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85" w:rsidRPr="00B113EC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ED4A85" w:rsidRPr="00766ADD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ADD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ED4A85" w:rsidRPr="00766ADD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ADD">
        <w:rPr>
          <w:rFonts w:ascii="Times New Roman" w:eastAsia="Times New Roman" w:hAnsi="Times New Roman" w:cs="Times New Roman"/>
          <w:sz w:val="24"/>
          <w:szCs w:val="24"/>
        </w:rPr>
        <w:t>Одбор за привреду, регионални развој,</w:t>
      </w:r>
    </w:p>
    <w:p w:rsidR="00ED4A85" w:rsidRPr="00766ADD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ADD">
        <w:rPr>
          <w:rFonts w:ascii="Times New Roman" w:eastAsia="Times New Roman" w:hAnsi="Times New Roman" w:cs="Times New Roman"/>
          <w:sz w:val="24"/>
          <w:szCs w:val="24"/>
        </w:rPr>
        <w:t>трговину, туризам и енергетику</w:t>
      </w:r>
    </w:p>
    <w:p w:rsidR="00766ADD" w:rsidRPr="00766ADD" w:rsidRDefault="00766ADD" w:rsidP="00766ADD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766ADD">
        <w:rPr>
          <w:rFonts w:ascii="Times New Roman" w:eastAsia="Times New Roman" w:hAnsi="Times New Roman"/>
          <w:sz w:val="24"/>
          <w:szCs w:val="24"/>
          <w:lang w:eastAsia="en-GB"/>
        </w:rPr>
        <w:t xml:space="preserve">10 </w:t>
      </w:r>
      <w:r w:rsidRPr="00766ADD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766ADD">
        <w:rPr>
          <w:rFonts w:ascii="Times New Roman" w:eastAsia="Times New Roman" w:hAnsi="Times New Roman"/>
          <w:sz w:val="24"/>
          <w:szCs w:val="24"/>
          <w:lang w:eastAsia="en-GB"/>
        </w:rPr>
        <w:t xml:space="preserve"> 06-2/58-23</w:t>
      </w:r>
      <w:r w:rsidRPr="00766AD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ED4A85" w:rsidRPr="00766ADD" w:rsidRDefault="00766ADD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2E4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април </w:t>
      </w:r>
      <w:r w:rsidR="007A12E4" w:rsidRPr="00766AD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ED4A85" w:rsidRPr="00766ADD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ADD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ED4A85" w:rsidRPr="00B113EC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B113EC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B113EC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>З А П И С Н И К</w:t>
      </w:r>
    </w:p>
    <w:p w:rsidR="00ED4A85" w:rsidRPr="00B113EC" w:rsidRDefault="00E15EA0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>СЕДМЕ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 ЗА ПРИВРЕДУ, РЕГИОНАЛНИ РАЗВОЈ, ТРГОВИНУ, ТУРИЗАМ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 И ЕНЕРГЕТИКУ, ОДРЖАНЕ 24</w:t>
      </w:r>
      <w:r w:rsidR="00B51E89" w:rsidRPr="00B11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ED4A85" w:rsidRPr="00B113EC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B113EC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B113EC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="00B51E89" w:rsidRPr="00B113EC">
        <w:rPr>
          <w:rFonts w:ascii="Times New Roman" w:eastAsia="Times New Roman" w:hAnsi="Times New Roman" w:cs="Times New Roman"/>
          <w:sz w:val="24"/>
          <w:szCs w:val="24"/>
        </w:rPr>
        <w:t>Седница је почела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24. марта 2023. године у 12</w:t>
      </w:r>
      <w:r w:rsidR="00E15EA0" w:rsidRPr="00B113EC">
        <w:rPr>
          <w:rFonts w:ascii="Times New Roman" w:eastAsia="Times New Roman" w:hAnsi="Times New Roman" w:cs="Times New Roman"/>
          <w:sz w:val="24"/>
          <w:szCs w:val="24"/>
        </w:rPr>
        <w:t>,10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:rsidR="00ED4A85" w:rsidRPr="00B113EC" w:rsidRDefault="00ED4A85" w:rsidP="00ED4A85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Седницом је председавао 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>мр Дејан Раденковић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>, председник Одбора.</w:t>
      </w:r>
    </w:p>
    <w:p w:rsidR="00750533" w:rsidRPr="00B113EC" w:rsidRDefault="00ED4A85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Поред председавајућег, седници су присуствовали чланови Одбора: </w:t>
      </w:r>
      <w:r w:rsidR="00766ADD">
        <w:rPr>
          <w:rFonts w:ascii="Times New Roman" w:hAnsi="Times New Roman" w:cs="Times New Roman"/>
          <w:sz w:val="24"/>
          <w:szCs w:val="24"/>
        </w:rPr>
        <w:t xml:space="preserve">др </w:t>
      </w:r>
      <w:r w:rsidR="006359CA" w:rsidRPr="00B113EC">
        <w:rPr>
          <w:rFonts w:ascii="Times New Roman" w:hAnsi="Times New Roman" w:cs="Times New Roman"/>
          <w:sz w:val="24"/>
          <w:szCs w:val="24"/>
        </w:rPr>
        <w:t>Александра Томић,</w:t>
      </w:r>
      <w:r w:rsidR="00766ADD">
        <w:rPr>
          <w:rFonts w:ascii="Times New Roman" w:hAnsi="Times New Roman" w:cs="Times New Roman"/>
          <w:sz w:val="24"/>
          <w:szCs w:val="24"/>
        </w:rPr>
        <w:t xml:space="preserve"> заменик председника Одбора,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7A12E4">
        <w:rPr>
          <w:rFonts w:ascii="Times New Roman" w:hAnsi="Times New Roman" w:cs="Times New Roman"/>
          <w:sz w:val="24"/>
          <w:szCs w:val="24"/>
        </w:rPr>
        <w:t xml:space="preserve">Живан Бајић, Верољуб Арсић, </w:t>
      </w:r>
      <w:r w:rsidR="00740D41">
        <w:rPr>
          <w:rFonts w:ascii="Times New Roman" w:hAnsi="Times New Roman" w:cs="Times New Roman"/>
          <w:sz w:val="24"/>
          <w:szCs w:val="24"/>
        </w:rPr>
        <w:t xml:space="preserve">Тијана Давидовац, </w:t>
      </w:r>
      <w:r w:rsidR="006359CA" w:rsidRPr="00B113EC">
        <w:rPr>
          <w:rFonts w:ascii="Times New Roman" w:hAnsi="Times New Roman" w:cs="Times New Roman"/>
          <w:sz w:val="24"/>
          <w:szCs w:val="24"/>
        </w:rPr>
        <w:t>Драгомир Карић,</w:t>
      </w:r>
      <w:r w:rsidR="00766ADD">
        <w:rPr>
          <w:rFonts w:ascii="Times New Roman" w:hAnsi="Times New Roman" w:cs="Times New Roman"/>
          <w:sz w:val="24"/>
          <w:szCs w:val="24"/>
        </w:rPr>
        <w:t xml:space="preserve"> </w:t>
      </w:r>
      <w:r w:rsidR="006359CA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Зоран Томић, 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Далибор Јекић, Миодраг Гавриловић, </w:t>
      </w:r>
      <w:r w:rsidR="003256F2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2E4">
        <w:rPr>
          <w:rFonts w:ascii="Times New Roman" w:hAnsi="Times New Roman" w:cs="Times New Roman"/>
          <w:sz w:val="24"/>
          <w:szCs w:val="24"/>
          <w:lang w:val="sr-Cyrl-CS"/>
        </w:rPr>
        <w:t>Зоран З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>ечевић</w:t>
      </w:r>
      <w:r w:rsidR="007A12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9CA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A12E4">
        <w:rPr>
          <w:rFonts w:ascii="Times New Roman" w:hAnsi="Times New Roman" w:cs="Times New Roman"/>
          <w:sz w:val="24"/>
          <w:szCs w:val="24"/>
          <w:lang w:val="sr-Cyrl-CS"/>
        </w:rPr>
        <w:t>Живота Старчевић</w:t>
      </w:r>
      <w:r w:rsidR="006359CA" w:rsidRPr="00B113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0533" w:rsidRPr="00B113EC" w:rsidRDefault="006359CA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hAnsi="Times New Roman" w:cs="Times New Roman"/>
          <w:sz w:val="24"/>
          <w:szCs w:val="24"/>
        </w:rPr>
        <w:tab/>
        <w:t xml:space="preserve">Седници су присуствовали заменици одсутних чланова Одбора: </w:t>
      </w:r>
      <w:r w:rsidR="003256F2">
        <w:rPr>
          <w:rFonts w:ascii="Times New Roman" w:hAnsi="Times New Roman" w:cs="Times New Roman"/>
          <w:sz w:val="24"/>
          <w:szCs w:val="24"/>
        </w:rPr>
        <w:t xml:space="preserve">Радован Тврдишић </w:t>
      </w:r>
      <w:r w:rsidRPr="00B113EC">
        <w:rPr>
          <w:rFonts w:ascii="Times New Roman" w:hAnsi="Times New Roman" w:cs="Times New Roman"/>
          <w:sz w:val="24"/>
          <w:szCs w:val="24"/>
        </w:rPr>
        <w:t xml:space="preserve">(заменик члана Одбора 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>мр Нинослава Ерића) и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56F2">
        <w:rPr>
          <w:rFonts w:ascii="Times New Roman" w:hAnsi="Times New Roman" w:cs="Times New Roman"/>
          <w:sz w:val="24"/>
          <w:szCs w:val="24"/>
        </w:rPr>
        <w:t>Угљеша Марковић</w:t>
      </w:r>
      <w:r w:rsidR="00750533" w:rsidRPr="00B113EC">
        <w:rPr>
          <w:rFonts w:ascii="Times New Roman" w:hAnsi="Times New Roman" w:cs="Times New Roman"/>
          <w:sz w:val="24"/>
          <w:szCs w:val="24"/>
        </w:rPr>
        <w:t xml:space="preserve"> (заменик члана Одбора </w:t>
      </w:r>
      <w:r w:rsidR="003256F2">
        <w:rPr>
          <w:rFonts w:ascii="Times New Roman" w:hAnsi="Times New Roman" w:cs="Times New Roman"/>
          <w:sz w:val="24"/>
          <w:szCs w:val="24"/>
        </w:rPr>
        <w:t>Снежане Пауновић</w:t>
      </w:r>
      <w:r w:rsidR="00750533" w:rsidRPr="00B113EC">
        <w:rPr>
          <w:rFonts w:ascii="Times New Roman" w:hAnsi="Times New Roman" w:cs="Times New Roman"/>
          <w:sz w:val="24"/>
          <w:szCs w:val="24"/>
        </w:rPr>
        <w:t>)</w:t>
      </w:r>
      <w:r w:rsidR="003256F2">
        <w:rPr>
          <w:rFonts w:ascii="Times New Roman" w:hAnsi="Times New Roman" w:cs="Times New Roman"/>
          <w:sz w:val="24"/>
          <w:szCs w:val="24"/>
        </w:rPr>
        <w:t>.</w:t>
      </w:r>
    </w:p>
    <w:p w:rsidR="00750533" w:rsidRPr="00B113EC" w:rsidRDefault="00EF3B2A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0533" w:rsidRPr="00B113EC">
        <w:rPr>
          <w:rFonts w:ascii="Times New Roman" w:hAnsi="Times New Roman" w:cs="Times New Roman"/>
          <w:sz w:val="24"/>
          <w:szCs w:val="24"/>
          <w:lang w:val="sr-Cyrl-CS"/>
        </w:rPr>
        <w:t>Седници ни</w:t>
      </w:r>
      <w:r w:rsidR="00295444">
        <w:rPr>
          <w:rFonts w:ascii="Times New Roman" w:hAnsi="Times New Roman" w:cs="Times New Roman"/>
          <w:sz w:val="24"/>
          <w:szCs w:val="24"/>
          <w:lang w:val="sr-Cyrl-CS"/>
        </w:rPr>
        <w:t>су присуствовали чланови Одбора</w:t>
      </w:r>
      <w:r w:rsidR="00EF7CF5">
        <w:rPr>
          <w:rFonts w:ascii="Times New Roman" w:hAnsi="Times New Roman" w:cs="Times New Roman"/>
          <w:sz w:val="24"/>
          <w:szCs w:val="24"/>
        </w:rPr>
        <w:t>:</w:t>
      </w:r>
      <w:r w:rsidR="00405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720">
        <w:rPr>
          <w:rFonts w:ascii="Times New Roman" w:hAnsi="Times New Roman" w:cs="Times New Roman"/>
          <w:sz w:val="24"/>
          <w:szCs w:val="24"/>
        </w:rPr>
        <w:t>Павле Грбовић, Зоран Сандић, Ђорђе Станковић</w:t>
      </w:r>
      <w:r w:rsidR="00750533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05720">
        <w:rPr>
          <w:rFonts w:ascii="Times New Roman" w:hAnsi="Times New Roman" w:cs="Times New Roman"/>
          <w:sz w:val="24"/>
          <w:szCs w:val="24"/>
          <w:lang w:val="sr-Cyrl-CS"/>
        </w:rPr>
        <w:t xml:space="preserve"> Небојша Зеленовић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>, нити њихови заменици.</w:t>
      </w:r>
    </w:p>
    <w:p w:rsidR="00F64DEE" w:rsidRPr="00295444" w:rsidRDefault="00EF3B2A" w:rsidP="00671237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Седници су, на позив председника, </w:t>
      </w:r>
      <w:r w:rsidR="0011373C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Секретаријата Енергетске заједнице присуствовали: Артур Лорковски (</w:t>
      </w:r>
      <w:r w:rsidR="00295444" w:rsidRPr="00295444">
        <w:rPr>
          <w:rFonts w:ascii="Times New Roman" w:hAnsi="Times New Roman" w:cs="Times New Roman"/>
          <w:i/>
          <w:sz w:val="24"/>
          <w:szCs w:val="24"/>
          <w:lang w:val="sr-Latn-RS"/>
        </w:rPr>
        <w:t>Artur Lorkowski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), директор, Дирк Бушле </w:t>
      </w:r>
      <w:r w:rsidR="00295444" w:rsidRPr="00295444">
        <w:rPr>
          <w:rFonts w:ascii="Times New Roman" w:hAnsi="Times New Roman" w:cs="Times New Roman"/>
          <w:sz w:val="24"/>
          <w:szCs w:val="24"/>
        </w:rPr>
        <w:t>(</w:t>
      </w:r>
      <w:r w:rsidR="00295444" w:rsidRPr="00295444">
        <w:rPr>
          <w:rFonts w:ascii="Times New Roman" w:hAnsi="Times New Roman" w:cs="Times New Roman"/>
          <w:i/>
          <w:sz w:val="24"/>
          <w:szCs w:val="24"/>
          <w:lang w:val="sr-Cyrl-CS"/>
        </w:rPr>
        <w:t>Dirk Buschle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95444" w:rsidRPr="0029544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заменик директора и Бранислава Марсенић Максимовић, експерт за гас у Секретаријату ЕнЗ. И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A64285" w:rsidRPr="00295444">
        <w:rPr>
          <w:rFonts w:ascii="Times New Roman" w:eastAsia="Times New Roman" w:hAnsi="Times New Roman" w:cs="Times New Roman"/>
          <w:sz w:val="24"/>
          <w:szCs w:val="24"/>
        </w:rPr>
        <w:t xml:space="preserve">Министарства рударства и енергетике </w:t>
      </w:r>
      <w:r w:rsidR="00295444" w:rsidRPr="00295444">
        <w:rPr>
          <w:rFonts w:ascii="Times New Roman" w:eastAsia="Times New Roman" w:hAnsi="Times New Roman" w:cs="Times New Roman"/>
          <w:sz w:val="24"/>
          <w:szCs w:val="24"/>
        </w:rPr>
        <w:t xml:space="preserve">седници су 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>присуствовали:</w:t>
      </w:r>
      <w:r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A64285" w:rsidRPr="00295444">
        <w:rPr>
          <w:rFonts w:ascii="Times New Roman" w:hAnsi="Times New Roman" w:cs="Times New Roman"/>
          <w:sz w:val="24"/>
          <w:szCs w:val="24"/>
        </w:rPr>
        <w:t>Јована Јоксимовић</w:t>
      </w:r>
      <w:r w:rsidR="00295444" w:rsidRPr="00295444">
        <w:rPr>
          <w:rFonts w:ascii="Times New Roman" w:hAnsi="Times New Roman" w:cs="Times New Roman"/>
          <w:sz w:val="24"/>
          <w:szCs w:val="24"/>
        </w:rPr>
        <w:t xml:space="preserve">, Милан Алексић, Иван Јанковић и </w:t>
      </w:r>
      <w:r w:rsidR="00A64285" w:rsidRPr="00295444">
        <w:rPr>
          <w:rFonts w:ascii="Times New Roman" w:hAnsi="Times New Roman" w:cs="Times New Roman"/>
          <w:sz w:val="24"/>
          <w:szCs w:val="24"/>
        </w:rPr>
        <w:t xml:space="preserve">Милан Мацура, 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>помоћници министра, Милан Новаковић, шеф кабинета и посебни саветник министра, Вељко Ковач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>евић, посебни саветник министра и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Вељко Стаменковић, 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>секретар М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>инистарства</w:t>
      </w:r>
      <w:r w:rsidR="00352B54" w:rsidRPr="00295444">
        <w:rPr>
          <w:rFonts w:ascii="Times New Roman" w:hAnsi="Times New Roman" w:cs="Times New Roman"/>
          <w:sz w:val="24"/>
          <w:szCs w:val="24"/>
          <w:lang w:val="sr-Cyrl-CS"/>
        </w:rPr>
        <w:t>; и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>з Агенције за енергетику Републике С</w:t>
      </w:r>
      <w:r w:rsidR="00352B54" w:rsidRPr="00295444">
        <w:rPr>
          <w:rFonts w:ascii="Times New Roman" w:hAnsi="Times New Roman" w:cs="Times New Roman"/>
          <w:sz w:val="24"/>
          <w:szCs w:val="24"/>
          <w:lang w:val="sr-Cyrl-CS"/>
        </w:rPr>
        <w:t>рбије седници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су присуствовали: Дејана Стефановић</w:t>
      </w:r>
      <w:r w:rsidR="00B70DB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>Костић, Аца Марковић</w:t>
      </w:r>
      <w:r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2B54" w:rsidRPr="00295444">
        <w:rPr>
          <w:rFonts w:ascii="Times New Roman" w:hAnsi="Times New Roman" w:cs="Times New Roman"/>
          <w:sz w:val="24"/>
          <w:szCs w:val="24"/>
          <w:lang w:val="sr-Cyrl-CS"/>
        </w:rPr>
        <w:t>и Негица Рајаков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>, чланови Савета АЕРС.</w:t>
      </w:r>
    </w:p>
    <w:p w:rsidR="00ED4A85" w:rsidRPr="00B113EC" w:rsidRDefault="00B51E89" w:rsidP="00F64DEE">
      <w:pPr>
        <w:tabs>
          <w:tab w:val="left" w:pos="1350"/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B113EC" w:rsidRDefault="00405720" w:rsidP="00ED4A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На предлог председника, Одбор је </w:t>
      </w:r>
      <w:r w:rsidR="00352B54">
        <w:rPr>
          <w:rFonts w:ascii="Times New Roman" w:eastAsia="Times New Roman" w:hAnsi="Times New Roman" w:cs="Times New Roman"/>
          <w:sz w:val="24"/>
          <w:szCs w:val="24"/>
        </w:rPr>
        <w:t>већином гласова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утврдио следећи</w:t>
      </w:r>
    </w:p>
    <w:p w:rsidR="00ED4A85" w:rsidRPr="00B113EC" w:rsidRDefault="00ED4A85" w:rsidP="00ED4A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Default="00ED4A85" w:rsidP="00352B5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>Д н е в н и   р е д:</w:t>
      </w:r>
    </w:p>
    <w:p w:rsidR="00352B54" w:rsidRPr="00B113EC" w:rsidRDefault="00352B54" w:rsidP="00352B5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73C" w:rsidRPr="00CA7185" w:rsidRDefault="00671237" w:rsidP="00115A81">
      <w:pPr>
        <w:pStyle w:val="ListParagraph"/>
        <w:numPr>
          <w:ilvl w:val="0"/>
          <w:numId w:val="10"/>
        </w:num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185">
        <w:rPr>
          <w:rFonts w:ascii="Times New Roman" w:hAnsi="Times New Roman" w:cs="Times New Roman"/>
          <w:sz w:val="24"/>
          <w:szCs w:val="24"/>
        </w:rPr>
        <w:t>Представљање Годишњег извештаја Секретаријата Енергетске заједнице о напретку Републике Србије у имплементацији прописа из области енергетике.</w:t>
      </w:r>
    </w:p>
    <w:p w:rsidR="00F97655" w:rsidRPr="00B113EC" w:rsidRDefault="00033283" w:rsidP="00352B54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D183E" w:rsidRDefault="00352B54" w:rsidP="004629E2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Прва</w:t>
      </w:r>
      <w:r w:rsidR="00840877" w:rsidRPr="00B1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тачка: 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>Представљање Годишњег извештаја Секретаријата Енергетске заједнице о напретку Републике Србије у имплементацији прописа из области енергетике</w:t>
      </w:r>
    </w:p>
    <w:p w:rsidR="00422DC9" w:rsidRPr="00422DC9" w:rsidRDefault="00266E4B" w:rsidP="00D53F8E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1373C" w:rsidRPr="00602570">
        <w:rPr>
          <w:rFonts w:ascii="Times New Roman" w:hAnsi="Times New Roman" w:cs="Times New Roman"/>
          <w:sz w:val="24"/>
          <w:szCs w:val="24"/>
        </w:rPr>
        <w:t>П</w:t>
      </w:r>
      <w:r w:rsidRPr="00602570">
        <w:rPr>
          <w:rFonts w:ascii="Times New Roman" w:hAnsi="Times New Roman" w:cs="Times New Roman"/>
          <w:sz w:val="24"/>
          <w:szCs w:val="24"/>
        </w:rPr>
        <w:t>редседник Одбора</w:t>
      </w:r>
      <w:r w:rsidR="00054964" w:rsidRPr="00602570">
        <w:rPr>
          <w:rFonts w:ascii="Times New Roman" w:hAnsi="Times New Roman" w:cs="Times New Roman"/>
          <w:sz w:val="24"/>
          <w:szCs w:val="24"/>
        </w:rPr>
        <w:t>, мр Дејан Раденковић</w:t>
      </w:r>
      <w:r w:rsidRPr="0026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информисао</w:t>
      </w:r>
      <w:r w:rsidR="00602570">
        <w:rPr>
          <w:rFonts w:ascii="Times New Roman" w:hAnsi="Times New Roman" w:cs="Times New Roman"/>
          <w:sz w:val="24"/>
          <w:szCs w:val="24"/>
          <w:lang w:val="en-US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о досадашњој сарадњи са Секретаријатом Енергетске заједнице</w:t>
      </w:r>
      <w:r w:rsidR="0011373C">
        <w:rPr>
          <w:rFonts w:ascii="Times New Roman" w:hAnsi="Times New Roman" w:cs="Times New Roman"/>
          <w:sz w:val="24"/>
          <w:szCs w:val="24"/>
        </w:rPr>
        <w:t xml:space="preserve"> (ЕнЗ)</w:t>
      </w:r>
      <w:r w:rsidR="00153217">
        <w:rPr>
          <w:rFonts w:ascii="Times New Roman" w:hAnsi="Times New Roman" w:cs="Times New Roman"/>
          <w:sz w:val="24"/>
          <w:szCs w:val="24"/>
        </w:rPr>
        <w:t xml:space="preserve">. </w:t>
      </w:r>
      <w:r w:rsidR="0011373C">
        <w:rPr>
          <w:rFonts w:ascii="Times New Roman" w:hAnsi="Times New Roman" w:cs="Times New Roman"/>
          <w:sz w:val="24"/>
          <w:szCs w:val="24"/>
        </w:rPr>
        <w:t>И</w:t>
      </w:r>
      <w:r w:rsidR="0005777A">
        <w:rPr>
          <w:rFonts w:ascii="Times New Roman" w:hAnsi="Times New Roman" w:cs="Times New Roman"/>
          <w:sz w:val="24"/>
          <w:szCs w:val="24"/>
        </w:rPr>
        <w:t xml:space="preserve">звештај о напретку Републике </w:t>
      </w:r>
      <w:r w:rsidR="0005777A">
        <w:rPr>
          <w:rFonts w:ascii="Times New Roman" w:hAnsi="Times New Roman" w:cs="Times New Roman"/>
          <w:sz w:val="24"/>
          <w:szCs w:val="24"/>
        </w:rPr>
        <w:lastRenderedPageBreak/>
        <w:t>Србије у области енергетике</w:t>
      </w:r>
      <w:r w:rsidR="0011373C">
        <w:rPr>
          <w:rFonts w:ascii="Times New Roman" w:hAnsi="Times New Roman" w:cs="Times New Roman"/>
          <w:sz w:val="24"/>
          <w:szCs w:val="24"/>
        </w:rPr>
        <w:t xml:space="preserve"> је девети годишњи извештај Секретаријата ЕнЗ о напретку у  имплементацији  прописа из обласи енергетике који Секретаријат представља пред Одбором за привреду, регионални развој, трговину, туризам и енергетику</w:t>
      </w:r>
      <w:r w:rsidR="0005777A">
        <w:rPr>
          <w:rFonts w:ascii="Times New Roman" w:hAnsi="Times New Roman" w:cs="Times New Roman"/>
          <w:sz w:val="24"/>
          <w:szCs w:val="24"/>
        </w:rPr>
        <w:t xml:space="preserve">. 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>Решавање питања енергетске сигурности и енергетске транзиције питање које се не може решавати унутар државних граница, што је било јасно и пре 17 година када је потписан Уговор између Европске уније и држава региона Западног Балкана о формирању Енергетске заједнице. Много тога се променило и унапредило у последњих 17 година, а оно што је сад сасвим извесно је де ће се промене одвијати све брже и у Европској унији и у Енергетској заједници. Србија је значајно напредовала у отварању тржишта, регионалној сарадњи, енергетској ефикасности и од почетка примене Уговора је међу најнапреднијим чланицама Енергетске заједнице.</w:t>
      </w:r>
      <w:r w:rsid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2DC9">
        <w:rPr>
          <w:rFonts w:ascii="Times New Roman" w:hAnsi="Times New Roman" w:cs="Times New Roman"/>
          <w:sz w:val="24"/>
          <w:szCs w:val="24"/>
        </w:rPr>
        <w:t>Н</w:t>
      </w:r>
      <w:r w:rsidR="00422DC9" w:rsidRPr="00422DC9">
        <w:rPr>
          <w:rFonts w:ascii="Times New Roman" w:hAnsi="Times New Roman" w:cs="Times New Roman"/>
          <w:sz w:val="24"/>
          <w:szCs w:val="24"/>
        </w:rPr>
        <w:t>ајвише тело које доноси одлуке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је Министарски савет ЕнЗ. На састанку одржаном 16. октобра 2015. године у Тирани,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ради укључивања парламената у процес контроле имплементације,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422DC9">
        <w:rPr>
          <w:rFonts w:ascii="Times New Roman" w:hAnsi="Times New Roman" w:cs="Times New Roman"/>
          <w:sz w:val="24"/>
          <w:szCs w:val="24"/>
        </w:rPr>
        <w:t xml:space="preserve"> Министарски савет је </w:t>
      </w:r>
      <w:r w:rsidR="00422DC9" w:rsidRPr="00422DC9">
        <w:rPr>
          <w:rFonts w:ascii="Times New Roman" w:hAnsi="Times New Roman" w:cs="Times New Roman"/>
          <w:sz w:val="24"/>
          <w:szCs w:val="24"/>
        </w:rPr>
        <w:t>доне</w:t>
      </w:r>
      <w:r w:rsidR="00422DC9">
        <w:rPr>
          <w:rFonts w:ascii="Times New Roman" w:hAnsi="Times New Roman" w:cs="Times New Roman"/>
          <w:sz w:val="24"/>
          <w:szCs w:val="24"/>
        </w:rPr>
        <w:t>о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Одлуку о успостављању редовних састанака Парламентарног пленума ЕнЗ. Пленум чине по два члана парламената потписница Уговора и </w:t>
      </w:r>
      <w:r w:rsidR="00D53F8E">
        <w:rPr>
          <w:rFonts w:ascii="Times New Roman" w:hAnsi="Times New Roman" w:cs="Times New Roman"/>
          <w:sz w:val="24"/>
          <w:szCs w:val="24"/>
        </w:rPr>
        <w:t>једнак број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чланова Европског парламента. Парламентарни пленум ЕнЗ прати примену Уговора о оснивању Енергетске заједнице, активно пружа подршку примени и остварењу циљева Уговора и ради на јачању демократског легитимитета и транспарентности процеса у ЕнЗ. Формално је формиран у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децембру 2017. године, усвајањем Пословника. Тело се састаје два пута годишње, неформално већ десет година, а формално пет година.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Два члана Одбора су чланови Парламентарног пленума Енергетске заједнице и два члана Одбора њихо</w:t>
      </w:r>
      <w:r w:rsidR="00D53F8E">
        <w:rPr>
          <w:rFonts w:ascii="Times New Roman" w:hAnsi="Times New Roman" w:cs="Times New Roman"/>
          <w:sz w:val="24"/>
          <w:szCs w:val="24"/>
        </w:rPr>
        <w:t xml:space="preserve">ви заменици. 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Секретаријат ЕнЗ, на основу члана 52. Закона о ратификацији Уговора о оснивању Енергетске заједнице </w:t>
      </w:r>
      <w:r w:rsidR="00422DC9" w:rsidRPr="00422D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(„Службени гласник РС“, број 62/06), 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доставља и представља редован годишњи извештај о напретку Републике Србије у имплементацији пакета прописа Енергетске заједнице Одбору Народне скупштине за привреду, регионални развој, трговину, туризам и енергетику. У актуелном извештају о имплементацији, Република Србија је оцењена по појединачним областима: електрична енергија, гас, нафта, обновљива енергија, енергетска ефикасност, животна средина, клима, национална тела и статистика.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422DC9" w:rsidRPr="00422DC9">
        <w:rPr>
          <w:rFonts w:ascii="Times New Roman" w:hAnsi="Times New Roman" w:cs="Times New Roman"/>
          <w:sz w:val="24"/>
          <w:szCs w:val="24"/>
        </w:rPr>
        <w:t>Према сумарним показатељима за 2022. годину, Република Србија је највећи статус имплементације пост</w:t>
      </w:r>
      <w:r w:rsidR="00D53F8E">
        <w:rPr>
          <w:rFonts w:ascii="Times New Roman" w:hAnsi="Times New Roman" w:cs="Times New Roman"/>
          <w:sz w:val="24"/>
          <w:szCs w:val="24"/>
        </w:rPr>
        <w:t>игла у области статистике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и еле</w:t>
      </w:r>
      <w:r w:rsidR="00D53F8E">
        <w:rPr>
          <w:rFonts w:ascii="Times New Roman" w:hAnsi="Times New Roman" w:cs="Times New Roman"/>
          <w:sz w:val="24"/>
          <w:szCs w:val="24"/>
        </w:rPr>
        <w:t>ктричне енергије</w:t>
      </w:r>
      <w:r w:rsidR="00422DC9" w:rsidRPr="00422DC9">
        <w:rPr>
          <w:rFonts w:ascii="Times New Roman" w:hAnsi="Times New Roman" w:cs="Times New Roman"/>
          <w:sz w:val="24"/>
          <w:szCs w:val="24"/>
        </w:rPr>
        <w:t>. Нешто слабији резултат је постигнут</w:t>
      </w:r>
      <w:r w:rsidR="00D53F8E">
        <w:rPr>
          <w:rFonts w:ascii="Times New Roman" w:hAnsi="Times New Roman" w:cs="Times New Roman"/>
          <w:sz w:val="24"/>
          <w:szCs w:val="24"/>
        </w:rPr>
        <w:t xml:space="preserve"> у области животне средине и гаса</w:t>
      </w:r>
      <w:r w:rsidR="00422DC9" w:rsidRPr="00422DC9">
        <w:rPr>
          <w:rFonts w:ascii="Times New Roman" w:hAnsi="Times New Roman" w:cs="Times New Roman"/>
          <w:sz w:val="24"/>
          <w:szCs w:val="24"/>
        </w:rPr>
        <w:t>, а остало је у границама просека ЕнЗ.</w:t>
      </w:r>
    </w:p>
    <w:p w:rsidR="00AB61C2" w:rsidRPr="006E793A" w:rsidRDefault="005D2504" w:rsidP="00D5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="00B2768B">
        <w:tab/>
      </w:r>
      <w:r w:rsidR="00D53F8E">
        <w:rPr>
          <w:rFonts w:ascii="Times New Roman" w:hAnsi="Times New Roman" w:cs="Times New Roman"/>
          <w:sz w:val="24"/>
          <w:szCs w:val="24"/>
        </w:rPr>
        <w:t>У уводним напоменама,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Pr="00263086">
        <w:rPr>
          <w:rFonts w:ascii="Times New Roman" w:hAnsi="Times New Roman" w:cs="Times New Roman"/>
          <w:sz w:val="24"/>
          <w:szCs w:val="24"/>
          <w:lang w:val="sr-Cyrl-CS"/>
        </w:rPr>
        <w:t>Артур Лорковски, директор Секретаријата ЕнЗ</w:t>
      </w:r>
      <w:r w:rsidR="00D53F8E">
        <w:rPr>
          <w:rFonts w:ascii="Times New Roman" w:hAnsi="Times New Roman" w:cs="Times New Roman"/>
          <w:sz w:val="24"/>
          <w:szCs w:val="24"/>
          <w:lang w:val="sr-Cyrl-CS"/>
        </w:rPr>
        <w:t>, истакао</w:t>
      </w:r>
      <w:r w:rsidR="00D53F8E">
        <w:rPr>
          <w:rFonts w:ascii="Times New Roman" w:hAnsi="Times New Roman" w:cs="Times New Roman"/>
          <w:sz w:val="24"/>
          <w:szCs w:val="24"/>
        </w:rPr>
        <w:t xml:space="preserve"> је </w:t>
      </w:r>
      <w:r w:rsidR="006875A9" w:rsidRPr="00263086">
        <w:rPr>
          <w:rFonts w:ascii="Times New Roman" w:hAnsi="Times New Roman" w:cs="Times New Roman"/>
          <w:sz w:val="24"/>
          <w:szCs w:val="24"/>
        </w:rPr>
        <w:t>да се презентација не односи</w:t>
      </w:r>
      <w:r w:rsidR="00FE2CEB" w:rsidRPr="00263086">
        <w:rPr>
          <w:rFonts w:ascii="Times New Roman" w:hAnsi="Times New Roman" w:cs="Times New Roman"/>
          <w:sz w:val="24"/>
          <w:szCs w:val="24"/>
        </w:rPr>
        <w:t xml:space="preserve"> само на напредак</w:t>
      </w:r>
      <w:r w:rsidR="00D53F8E">
        <w:rPr>
          <w:rFonts w:ascii="Times New Roman" w:hAnsi="Times New Roman" w:cs="Times New Roman"/>
          <w:sz w:val="24"/>
          <w:szCs w:val="24"/>
        </w:rPr>
        <w:t>,</w:t>
      </w:r>
      <w:r w:rsidR="00FE2CE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већ и на обавезе </w:t>
      </w:r>
      <w:r w:rsidRPr="00263086">
        <w:rPr>
          <w:rFonts w:ascii="Times New Roman" w:hAnsi="Times New Roman" w:cs="Times New Roman"/>
          <w:sz w:val="24"/>
          <w:szCs w:val="24"/>
        </w:rPr>
        <w:t>ко</w:t>
      </w:r>
      <w:r w:rsidR="00D53F8E">
        <w:rPr>
          <w:rFonts w:ascii="Times New Roman" w:hAnsi="Times New Roman" w:cs="Times New Roman"/>
          <w:sz w:val="24"/>
          <w:szCs w:val="24"/>
        </w:rPr>
        <w:t>је је Србија преузела. Презентацијом је обухваћено</w:t>
      </w:r>
      <w:r w:rsidR="007820D4">
        <w:rPr>
          <w:rFonts w:ascii="Times New Roman" w:hAnsi="Times New Roman" w:cs="Times New Roman"/>
          <w:sz w:val="24"/>
          <w:szCs w:val="24"/>
        </w:rPr>
        <w:t xml:space="preserve"> </w:t>
      </w:r>
      <w:r w:rsidR="00D53F8E">
        <w:rPr>
          <w:rFonts w:ascii="Times New Roman" w:hAnsi="Times New Roman" w:cs="Times New Roman"/>
          <w:sz w:val="24"/>
          <w:szCs w:val="24"/>
        </w:rPr>
        <w:t>спровођење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прописа,</w:t>
      </w:r>
      <w:r w:rsidR="00D53F8E">
        <w:rPr>
          <w:rFonts w:ascii="Times New Roman" w:hAnsi="Times New Roman" w:cs="Times New Roman"/>
          <w:sz w:val="24"/>
          <w:szCs w:val="24"/>
        </w:rPr>
        <w:t xml:space="preserve"> интеграција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тржишта </w:t>
      </w:r>
      <w:r w:rsidR="00D53F8E">
        <w:rPr>
          <w:rFonts w:ascii="Times New Roman" w:hAnsi="Times New Roman" w:cs="Times New Roman"/>
          <w:sz w:val="24"/>
          <w:szCs w:val="24"/>
        </w:rPr>
        <w:t>електричне енергије, интеграција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гасног трж</w:t>
      </w:r>
      <w:r w:rsidR="007820D4">
        <w:rPr>
          <w:rFonts w:ascii="Times New Roman" w:hAnsi="Times New Roman" w:cs="Times New Roman"/>
          <w:sz w:val="24"/>
          <w:szCs w:val="24"/>
        </w:rPr>
        <w:t xml:space="preserve">ишта и елементи који </w:t>
      </w:r>
      <w:r w:rsidR="002B6177" w:rsidRPr="00263086">
        <w:rPr>
          <w:rFonts w:ascii="Times New Roman" w:hAnsi="Times New Roman" w:cs="Times New Roman"/>
          <w:sz w:val="24"/>
          <w:szCs w:val="24"/>
        </w:rPr>
        <w:t>се односе на обновљиву енер</w:t>
      </w:r>
      <w:r w:rsidR="00482447">
        <w:rPr>
          <w:rFonts w:ascii="Times New Roman" w:hAnsi="Times New Roman" w:cs="Times New Roman"/>
          <w:sz w:val="24"/>
          <w:szCs w:val="24"/>
        </w:rPr>
        <w:t>гију, животну средину и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улога парламента у овом процесу. </w:t>
      </w:r>
      <w:r w:rsidR="00482447">
        <w:rPr>
          <w:rFonts w:ascii="Times New Roman" w:hAnsi="Times New Roman" w:cs="Times New Roman"/>
          <w:sz w:val="24"/>
          <w:szCs w:val="24"/>
        </w:rPr>
        <w:t>Е</w:t>
      </w:r>
      <w:r w:rsidR="00DD3AB1">
        <w:rPr>
          <w:rFonts w:ascii="Times New Roman" w:hAnsi="Times New Roman" w:cs="Times New Roman"/>
          <w:sz w:val="24"/>
          <w:szCs w:val="24"/>
        </w:rPr>
        <w:t>нергетска криза која је започела у 2021. години</w:t>
      </w:r>
      <w:r w:rsidR="00482447">
        <w:rPr>
          <w:rFonts w:ascii="Times New Roman" w:hAnsi="Times New Roman" w:cs="Times New Roman"/>
          <w:sz w:val="24"/>
          <w:szCs w:val="24"/>
        </w:rPr>
        <w:t>,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482447">
        <w:rPr>
          <w:rFonts w:ascii="Times New Roman" w:hAnsi="Times New Roman" w:cs="Times New Roman"/>
          <w:sz w:val="24"/>
          <w:szCs w:val="24"/>
        </w:rPr>
        <w:t>настављена је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и у </w:t>
      </w:r>
      <w:r w:rsidR="002B6177" w:rsidRPr="00263086">
        <w:rPr>
          <w:rFonts w:ascii="Times New Roman" w:hAnsi="Times New Roman" w:cs="Times New Roman"/>
          <w:sz w:val="24"/>
          <w:szCs w:val="24"/>
        </w:rPr>
        <w:t>2022.</w:t>
      </w:r>
      <w:r w:rsidR="00DD3AB1">
        <w:rPr>
          <w:rFonts w:ascii="Times New Roman" w:hAnsi="Times New Roman" w:cs="Times New Roman"/>
          <w:sz w:val="24"/>
          <w:szCs w:val="24"/>
        </w:rPr>
        <w:t xml:space="preserve"> години. Ц</w:t>
      </w:r>
      <w:r w:rsidR="00246EBF">
        <w:rPr>
          <w:rFonts w:ascii="Times New Roman" w:hAnsi="Times New Roman" w:cs="Times New Roman"/>
          <w:sz w:val="24"/>
          <w:szCs w:val="24"/>
        </w:rPr>
        <w:t>ене електричне енергије и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гаса су </w:t>
      </w:r>
      <w:r w:rsidR="006A3F4C" w:rsidRPr="00263086">
        <w:rPr>
          <w:rFonts w:ascii="Times New Roman" w:hAnsi="Times New Roman" w:cs="Times New Roman"/>
          <w:sz w:val="24"/>
          <w:szCs w:val="24"/>
        </w:rPr>
        <w:t>порасле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до нивоа који никада раније није забележен на европском континенту. </w:t>
      </w:r>
      <w:r w:rsidR="007820D4">
        <w:rPr>
          <w:rFonts w:ascii="Times New Roman" w:hAnsi="Times New Roman" w:cs="Times New Roman"/>
          <w:sz w:val="24"/>
          <w:szCs w:val="24"/>
        </w:rPr>
        <w:t xml:space="preserve">ЕнЗ 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помаже Украјини у снабдевању електричном </w:t>
      </w:r>
      <w:r w:rsidR="004E6B19" w:rsidRPr="00263086">
        <w:rPr>
          <w:rFonts w:ascii="Times New Roman" w:hAnsi="Times New Roman" w:cs="Times New Roman"/>
          <w:sz w:val="24"/>
          <w:szCs w:val="24"/>
        </w:rPr>
        <w:t>енергијом, обезбеђује резервне делове</w:t>
      </w:r>
      <w:r w:rsidR="00482447">
        <w:rPr>
          <w:rFonts w:ascii="Times New Roman" w:hAnsi="Times New Roman" w:cs="Times New Roman"/>
          <w:sz w:val="24"/>
          <w:szCs w:val="24"/>
        </w:rPr>
        <w:t xml:space="preserve"> и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генераторе</w:t>
      </w:r>
      <w:r w:rsidR="007820D4">
        <w:rPr>
          <w:rFonts w:ascii="Times New Roman" w:hAnsi="Times New Roman" w:cs="Times New Roman"/>
          <w:sz w:val="24"/>
          <w:szCs w:val="24"/>
        </w:rPr>
        <w:t>,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482447">
        <w:rPr>
          <w:rFonts w:ascii="Times New Roman" w:hAnsi="Times New Roman" w:cs="Times New Roman"/>
          <w:sz w:val="24"/>
          <w:szCs w:val="24"/>
        </w:rPr>
        <w:t xml:space="preserve">а </w:t>
      </w:r>
      <w:r w:rsidR="00DF5D84">
        <w:rPr>
          <w:rFonts w:ascii="Times New Roman" w:hAnsi="Times New Roman" w:cs="Times New Roman"/>
          <w:sz w:val="24"/>
          <w:szCs w:val="24"/>
        </w:rPr>
        <w:t>пружа</w:t>
      </w:r>
      <w:r w:rsidR="004E6B19" w:rsidRPr="00263086">
        <w:rPr>
          <w:rFonts w:ascii="Times New Roman" w:hAnsi="Times New Roman" w:cs="Times New Roman"/>
          <w:sz w:val="24"/>
          <w:szCs w:val="24"/>
        </w:rPr>
        <w:t xml:space="preserve"> и финанси</w:t>
      </w:r>
      <w:r w:rsidR="006A3F4C" w:rsidRPr="00263086">
        <w:rPr>
          <w:rFonts w:ascii="Times New Roman" w:hAnsi="Times New Roman" w:cs="Times New Roman"/>
          <w:sz w:val="24"/>
          <w:szCs w:val="24"/>
        </w:rPr>
        <w:t>ј</w:t>
      </w:r>
      <w:r w:rsidR="005B7173">
        <w:rPr>
          <w:rFonts w:ascii="Times New Roman" w:hAnsi="Times New Roman" w:cs="Times New Roman"/>
          <w:sz w:val="24"/>
          <w:szCs w:val="24"/>
        </w:rPr>
        <w:t xml:space="preserve">ску подршку. 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Упркос </w:t>
      </w:r>
      <w:r w:rsidR="00DD3AB1">
        <w:rPr>
          <w:rFonts w:ascii="Times New Roman" w:hAnsi="Times New Roman" w:cs="Times New Roman"/>
          <w:sz w:val="24"/>
          <w:szCs w:val="24"/>
        </w:rPr>
        <w:t>енергетској кризи</w:t>
      </w:r>
      <w:r w:rsidR="00482447">
        <w:rPr>
          <w:rFonts w:ascii="Times New Roman" w:hAnsi="Times New Roman" w:cs="Times New Roman"/>
          <w:sz w:val="24"/>
          <w:szCs w:val="24"/>
        </w:rPr>
        <w:t>,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2633FA">
        <w:rPr>
          <w:rFonts w:ascii="Times New Roman" w:hAnsi="Times New Roman" w:cs="Times New Roman"/>
          <w:sz w:val="24"/>
          <w:szCs w:val="24"/>
        </w:rPr>
        <w:t>примећен је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напред</w:t>
      </w:r>
      <w:r w:rsidR="00482447">
        <w:rPr>
          <w:rFonts w:ascii="Times New Roman" w:hAnsi="Times New Roman" w:cs="Times New Roman"/>
          <w:sz w:val="24"/>
          <w:szCs w:val="24"/>
        </w:rPr>
        <w:t xml:space="preserve">ак </w:t>
      </w:r>
      <w:r w:rsidR="009B3C8C" w:rsidRPr="00263086">
        <w:rPr>
          <w:rFonts w:ascii="Times New Roman" w:hAnsi="Times New Roman" w:cs="Times New Roman"/>
          <w:sz w:val="24"/>
          <w:szCs w:val="24"/>
        </w:rPr>
        <w:t>уговорних страна 2022. године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EA43F5">
        <w:rPr>
          <w:rFonts w:ascii="Times New Roman" w:hAnsi="Times New Roman" w:cs="Times New Roman"/>
          <w:sz w:val="24"/>
          <w:szCs w:val="24"/>
        </w:rPr>
        <w:t xml:space="preserve">и </w:t>
      </w:r>
      <w:r w:rsidR="005B61EA" w:rsidRPr="00263086">
        <w:rPr>
          <w:rFonts w:ascii="Times New Roman" w:hAnsi="Times New Roman" w:cs="Times New Roman"/>
          <w:sz w:val="24"/>
          <w:szCs w:val="24"/>
        </w:rPr>
        <w:t>то се односи</w:t>
      </w:r>
      <w:r w:rsidR="00246EBF">
        <w:rPr>
          <w:rFonts w:ascii="Times New Roman" w:hAnsi="Times New Roman" w:cs="Times New Roman"/>
          <w:sz w:val="24"/>
          <w:szCs w:val="24"/>
        </w:rPr>
        <w:t xml:space="preserve"> и на </w:t>
      </w:r>
      <w:r w:rsidR="00490F47" w:rsidRPr="00263086">
        <w:rPr>
          <w:rFonts w:ascii="Times New Roman" w:hAnsi="Times New Roman" w:cs="Times New Roman"/>
          <w:sz w:val="24"/>
          <w:szCs w:val="24"/>
        </w:rPr>
        <w:t>Србију</w:t>
      </w:r>
      <w:r w:rsidR="009B3C8C" w:rsidRPr="00263086">
        <w:rPr>
          <w:rFonts w:ascii="Times New Roman" w:hAnsi="Times New Roman" w:cs="Times New Roman"/>
          <w:sz w:val="24"/>
          <w:szCs w:val="24"/>
        </w:rPr>
        <w:t>.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246EBF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C14476" w:rsidRPr="00263086">
        <w:rPr>
          <w:rFonts w:ascii="Times New Roman" w:hAnsi="Times New Roman" w:cs="Times New Roman"/>
          <w:sz w:val="24"/>
          <w:szCs w:val="24"/>
        </w:rPr>
        <w:t>Србија има добре резултате у спровођењу прописа ЕУ</w:t>
      </w:r>
      <w:r w:rsidR="00EA43F5">
        <w:rPr>
          <w:rFonts w:ascii="Times New Roman" w:hAnsi="Times New Roman" w:cs="Times New Roman"/>
          <w:sz w:val="24"/>
          <w:szCs w:val="24"/>
        </w:rPr>
        <w:t>,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482447">
        <w:rPr>
          <w:rFonts w:ascii="Times New Roman" w:hAnsi="Times New Roman" w:cs="Times New Roman"/>
          <w:sz w:val="24"/>
          <w:szCs w:val="24"/>
        </w:rPr>
        <w:t xml:space="preserve">али 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нема 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напретка у области тржишта гаса. </w:t>
      </w:r>
      <w:r w:rsidR="00482447">
        <w:rPr>
          <w:rFonts w:ascii="Times New Roman" w:hAnsi="Times New Roman" w:cs="Times New Roman"/>
          <w:sz w:val="24"/>
          <w:szCs w:val="24"/>
        </w:rPr>
        <w:t>Т</w:t>
      </w:r>
      <w:r w:rsidR="007C4AA5" w:rsidRPr="00263086">
        <w:rPr>
          <w:rFonts w:ascii="Times New Roman" w:hAnsi="Times New Roman" w:cs="Times New Roman"/>
          <w:sz w:val="24"/>
          <w:szCs w:val="24"/>
        </w:rPr>
        <w:t>рансп</w:t>
      </w:r>
      <w:r w:rsidR="00DF5D84">
        <w:rPr>
          <w:rFonts w:ascii="Times New Roman" w:hAnsi="Times New Roman" w:cs="Times New Roman"/>
          <w:sz w:val="24"/>
          <w:szCs w:val="24"/>
        </w:rPr>
        <w:t>а</w:t>
      </w:r>
      <w:r w:rsidR="007C4AA5" w:rsidRPr="00263086">
        <w:rPr>
          <w:rFonts w:ascii="Times New Roman" w:hAnsi="Times New Roman" w:cs="Times New Roman"/>
          <w:sz w:val="24"/>
          <w:szCs w:val="24"/>
        </w:rPr>
        <w:t>рентност тржишта у Србији</w:t>
      </w:r>
      <w:r w:rsidR="00482447">
        <w:rPr>
          <w:rFonts w:ascii="Times New Roman" w:hAnsi="Times New Roman" w:cs="Times New Roman"/>
          <w:sz w:val="24"/>
          <w:szCs w:val="24"/>
        </w:rPr>
        <w:t xml:space="preserve"> је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повећана због спровођења </w:t>
      </w:r>
      <w:r w:rsidR="00DA6D05" w:rsidRPr="00263086">
        <w:rPr>
          <w:rFonts w:ascii="Times New Roman" w:hAnsi="Times New Roman" w:cs="Times New Roman"/>
          <w:sz w:val="24"/>
          <w:szCs w:val="24"/>
        </w:rPr>
        <w:t>Уредбе о интегритету и транспрентности на велепродајном тржишту енергије (REMIT).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Препознат је 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напредак када је реч о спровођењу и преношењу у законодавство мрежних правила ЕУ</w:t>
      </w:r>
      <w:r w:rsidR="00DF5D84">
        <w:rPr>
          <w:rFonts w:ascii="Times New Roman" w:hAnsi="Times New Roman" w:cs="Times New Roman"/>
          <w:sz w:val="24"/>
          <w:szCs w:val="24"/>
        </w:rPr>
        <w:t xml:space="preserve">. </w:t>
      </w:r>
      <w:r w:rsidR="007C4AA5" w:rsidRPr="00263086">
        <w:rPr>
          <w:rFonts w:ascii="Times New Roman" w:hAnsi="Times New Roman" w:cs="Times New Roman"/>
          <w:sz w:val="24"/>
          <w:szCs w:val="24"/>
        </w:rPr>
        <w:lastRenderedPageBreak/>
        <w:t xml:space="preserve">Србија </w:t>
      </w:r>
      <w:r w:rsidR="001B17DC">
        <w:rPr>
          <w:rFonts w:ascii="Times New Roman" w:hAnsi="Times New Roman" w:cs="Times New Roman"/>
          <w:sz w:val="24"/>
          <w:szCs w:val="24"/>
        </w:rPr>
        <w:t xml:space="preserve">је 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остварила </w:t>
      </w:r>
      <w:r w:rsidR="00DA6D05" w:rsidRPr="00263086">
        <w:rPr>
          <w:rFonts w:ascii="Times New Roman" w:hAnsi="Times New Roman" w:cs="Times New Roman"/>
          <w:sz w:val="24"/>
          <w:szCs w:val="24"/>
        </w:rPr>
        <w:t>ци</w:t>
      </w:r>
      <w:r w:rsidR="007C4AA5" w:rsidRPr="00263086">
        <w:rPr>
          <w:rFonts w:ascii="Times New Roman" w:hAnsi="Times New Roman" w:cs="Times New Roman"/>
          <w:sz w:val="24"/>
          <w:szCs w:val="24"/>
        </w:rPr>
        <w:t>љеве енергетске ефикасности за 2020. годину и скоро све циљеве када је реч о об</w:t>
      </w:r>
      <w:r w:rsidR="00DF5D84">
        <w:rPr>
          <w:rFonts w:ascii="Times New Roman" w:hAnsi="Times New Roman" w:cs="Times New Roman"/>
          <w:sz w:val="24"/>
          <w:szCs w:val="24"/>
        </w:rPr>
        <w:t xml:space="preserve">новљивим изворима енергије. 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DF5D84">
        <w:rPr>
          <w:rFonts w:ascii="Times New Roman" w:hAnsi="Times New Roman" w:cs="Times New Roman"/>
          <w:sz w:val="24"/>
          <w:szCs w:val="24"/>
        </w:rPr>
        <w:t>Е</w:t>
      </w:r>
      <w:r w:rsidR="007C4AA5" w:rsidRPr="00263086">
        <w:rPr>
          <w:rFonts w:ascii="Times New Roman" w:hAnsi="Times New Roman" w:cs="Times New Roman"/>
          <w:sz w:val="24"/>
          <w:szCs w:val="24"/>
        </w:rPr>
        <w:t>нергетска статиска је у потуп</w:t>
      </w:r>
      <w:r w:rsidR="00DA6D05" w:rsidRPr="00263086">
        <w:rPr>
          <w:rFonts w:ascii="Times New Roman" w:hAnsi="Times New Roman" w:cs="Times New Roman"/>
          <w:sz w:val="24"/>
          <w:szCs w:val="24"/>
        </w:rPr>
        <w:t>ности усаглашена са прописма ЕУ. Н</w:t>
      </w:r>
      <w:r w:rsidR="00A639F8" w:rsidRPr="00263086">
        <w:rPr>
          <w:rFonts w:ascii="Times New Roman" w:hAnsi="Times New Roman" w:cs="Times New Roman"/>
          <w:sz w:val="24"/>
          <w:szCs w:val="24"/>
        </w:rPr>
        <w:t>ије остварен напредак у области спровођења законодавства које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се односи на жи</w:t>
      </w:r>
      <w:r w:rsidR="00246EBF">
        <w:rPr>
          <w:rFonts w:ascii="Times New Roman" w:hAnsi="Times New Roman" w:cs="Times New Roman"/>
          <w:sz w:val="24"/>
          <w:szCs w:val="24"/>
        </w:rPr>
        <w:t>вотну средину. Преношење „Пакета ч</w:t>
      </w:r>
      <w:r w:rsidR="00A639F8" w:rsidRPr="00263086">
        <w:rPr>
          <w:rFonts w:ascii="Times New Roman" w:hAnsi="Times New Roman" w:cs="Times New Roman"/>
          <w:sz w:val="24"/>
          <w:szCs w:val="24"/>
        </w:rPr>
        <w:t>исте енергије</w:t>
      </w:r>
      <w:r w:rsidR="00246EBF">
        <w:rPr>
          <w:rFonts w:ascii="Times New Roman" w:hAnsi="Times New Roman" w:cs="Times New Roman"/>
          <w:sz w:val="24"/>
          <w:szCs w:val="24"/>
        </w:rPr>
        <w:t>“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из 2021.</w:t>
      </w:r>
      <w:r w:rsidR="00487196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203963" w:rsidRPr="00263086">
        <w:rPr>
          <w:rFonts w:ascii="Times New Roman" w:hAnsi="Times New Roman" w:cs="Times New Roman"/>
          <w:sz w:val="24"/>
          <w:szCs w:val="24"/>
        </w:rPr>
        <w:t>добро напредује</w:t>
      </w:r>
      <w:r w:rsidR="00E01C9E">
        <w:rPr>
          <w:rFonts w:ascii="Times New Roman" w:hAnsi="Times New Roman" w:cs="Times New Roman"/>
          <w:sz w:val="24"/>
          <w:szCs w:val="24"/>
        </w:rPr>
        <w:t>,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али </w:t>
      </w:r>
      <w:r w:rsidR="00E01C9E" w:rsidRPr="00263086">
        <w:rPr>
          <w:rFonts w:ascii="Times New Roman" w:hAnsi="Times New Roman" w:cs="Times New Roman"/>
          <w:sz w:val="24"/>
          <w:szCs w:val="24"/>
        </w:rPr>
        <w:t xml:space="preserve">недостаје 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део који се тиче електричне енергије. Србија </w:t>
      </w:r>
      <w:r w:rsidR="00203963" w:rsidRPr="00263086">
        <w:rPr>
          <w:rFonts w:ascii="Times New Roman" w:hAnsi="Times New Roman" w:cs="Times New Roman"/>
          <w:sz w:val="24"/>
          <w:szCs w:val="24"/>
        </w:rPr>
        <w:t>је направила напредак у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преношењу делова Уредбе о управљању када је реч о енергетском</w:t>
      </w:r>
      <w:r w:rsidR="00E01C9E">
        <w:rPr>
          <w:rFonts w:ascii="Times New Roman" w:hAnsi="Times New Roman" w:cs="Times New Roman"/>
          <w:sz w:val="24"/>
          <w:szCs w:val="24"/>
        </w:rPr>
        <w:t xml:space="preserve"> и 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климатском </w:t>
      </w:r>
      <w:r w:rsidR="00E01C9E">
        <w:rPr>
          <w:rFonts w:ascii="Times New Roman" w:hAnsi="Times New Roman" w:cs="Times New Roman"/>
          <w:sz w:val="24"/>
          <w:szCs w:val="24"/>
        </w:rPr>
        <w:t>н</w:t>
      </w:r>
      <w:r w:rsidR="00A75563" w:rsidRPr="00263086">
        <w:rPr>
          <w:rFonts w:ascii="Times New Roman" w:hAnsi="Times New Roman" w:cs="Times New Roman"/>
          <w:sz w:val="24"/>
          <w:szCs w:val="24"/>
        </w:rPr>
        <w:t>ационалном плану</w:t>
      </w:r>
      <w:r w:rsidR="00E01C9E">
        <w:rPr>
          <w:rFonts w:ascii="Times New Roman" w:hAnsi="Times New Roman" w:cs="Times New Roman"/>
          <w:sz w:val="24"/>
          <w:szCs w:val="24"/>
        </w:rPr>
        <w:t>. Нацрт и</w:t>
      </w:r>
      <w:r w:rsidR="00203963" w:rsidRPr="00263086">
        <w:rPr>
          <w:rFonts w:ascii="Times New Roman" w:hAnsi="Times New Roman" w:cs="Times New Roman"/>
          <w:sz w:val="24"/>
          <w:szCs w:val="24"/>
        </w:rPr>
        <w:t>нтегрисаног национал</w:t>
      </w:r>
      <w:r w:rsidR="00E01C9E">
        <w:rPr>
          <w:rFonts w:ascii="Times New Roman" w:hAnsi="Times New Roman" w:cs="Times New Roman"/>
          <w:sz w:val="24"/>
          <w:szCs w:val="24"/>
        </w:rPr>
        <w:t>ног и климатског плана Република Србија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E01C9E">
        <w:rPr>
          <w:rFonts w:ascii="Times New Roman" w:hAnsi="Times New Roman" w:cs="Times New Roman"/>
          <w:sz w:val="24"/>
          <w:szCs w:val="24"/>
        </w:rPr>
        <w:t xml:space="preserve">би </w:t>
      </w:r>
      <w:r w:rsidR="00203963" w:rsidRPr="00263086">
        <w:rPr>
          <w:rFonts w:ascii="Times New Roman" w:hAnsi="Times New Roman" w:cs="Times New Roman"/>
          <w:sz w:val="24"/>
          <w:szCs w:val="24"/>
        </w:rPr>
        <w:t>треба</w:t>
      </w:r>
      <w:r w:rsidR="00E01C9E">
        <w:rPr>
          <w:rFonts w:ascii="Times New Roman" w:hAnsi="Times New Roman" w:cs="Times New Roman"/>
          <w:sz w:val="24"/>
          <w:szCs w:val="24"/>
        </w:rPr>
        <w:t>ло да поднесе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С</w:t>
      </w:r>
      <w:r w:rsidR="00A75563" w:rsidRPr="00263086">
        <w:rPr>
          <w:rFonts w:ascii="Times New Roman" w:hAnsi="Times New Roman" w:cs="Times New Roman"/>
          <w:sz w:val="24"/>
          <w:szCs w:val="24"/>
        </w:rPr>
        <w:t>екр</w:t>
      </w:r>
      <w:r w:rsidR="00203963" w:rsidRPr="00263086">
        <w:rPr>
          <w:rFonts w:ascii="Times New Roman" w:hAnsi="Times New Roman" w:cs="Times New Roman"/>
          <w:sz w:val="24"/>
          <w:szCs w:val="24"/>
        </w:rPr>
        <w:t>етаријату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E01C9E">
        <w:rPr>
          <w:rFonts w:ascii="Times New Roman" w:hAnsi="Times New Roman" w:cs="Times New Roman"/>
          <w:sz w:val="24"/>
          <w:szCs w:val="24"/>
        </w:rPr>
        <w:t>ЕнЗ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у јуну 2023. године</w:t>
      </w:r>
      <w:r w:rsidR="00CA599E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E01C9E">
        <w:rPr>
          <w:rFonts w:ascii="Times New Roman" w:hAnsi="Times New Roman" w:cs="Times New Roman"/>
          <w:sz w:val="24"/>
          <w:szCs w:val="24"/>
        </w:rPr>
        <w:t>Након тога,</w:t>
      </w:r>
      <w:r w:rsidR="00CA599E" w:rsidRPr="00263086">
        <w:rPr>
          <w:rFonts w:ascii="Times New Roman" w:hAnsi="Times New Roman" w:cs="Times New Roman"/>
          <w:sz w:val="24"/>
          <w:szCs w:val="24"/>
        </w:rPr>
        <w:t xml:space="preserve"> Сек</w:t>
      </w:r>
      <w:r w:rsidR="00203963" w:rsidRPr="00263086">
        <w:rPr>
          <w:rFonts w:ascii="Times New Roman" w:hAnsi="Times New Roman" w:cs="Times New Roman"/>
          <w:sz w:val="24"/>
          <w:szCs w:val="24"/>
        </w:rPr>
        <w:t>ретаријат ЕнЗ ће</w:t>
      </w:r>
      <w:r w:rsidR="00D20EF5">
        <w:rPr>
          <w:rFonts w:ascii="Times New Roman" w:hAnsi="Times New Roman" w:cs="Times New Roman"/>
          <w:sz w:val="24"/>
          <w:szCs w:val="24"/>
        </w:rPr>
        <w:t xml:space="preserve"> дати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D20EF5">
        <w:rPr>
          <w:rFonts w:ascii="Times New Roman" w:hAnsi="Times New Roman" w:cs="Times New Roman"/>
          <w:sz w:val="24"/>
          <w:szCs w:val="24"/>
        </w:rPr>
        <w:t>оцену</w:t>
      </w:r>
      <w:r w:rsidR="00E01C9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0EF5">
        <w:rPr>
          <w:rFonts w:ascii="Times New Roman" w:hAnsi="Times New Roman" w:cs="Times New Roman"/>
          <w:sz w:val="24"/>
          <w:szCs w:val="24"/>
        </w:rPr>
        <w:t>а. Рок за усвајање документа на</w:t>
      </w:r>
      <w:r w:rsidR="00CA0FBA">
        <w:rPr>
          <w:rFonts w:ascii="Times New Roman" w:hAnsi="Times New Roman" w:cs="Times New Roman"/>
          <w:sz w:val="24"/>
          <w:szCs w:val="24"/>
        </w:rPr>
        <w:t xml:space="preserve"> седници Владе</w:t>
      </w:r>
      <w:r w:rsidR="00D20EF5">
        <w:rPr>
          <w:rFonts w:ascii="Times New Roman" w:hAnsi="Times New Roman" w:cs="Times New Roman"/>
          <w:sz w:val="24"/>
          <w:szCs w:val="24"/>
        </w:rPr>
        <w:t xml:space="preserve"> је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до јуна 2024.</w:t>
      </w:r>
      <w:r w:rsidR="00DF5D84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E01C9E">
        <w:rPr>
          <w:rFonts w:ascii="Times New Roman" w:hAnsi="Times New Roman" w:cs="Times New Roman"/>
          <w:sz w:val="24"/>
          <w:szCs w:val="24"/>
        </w:rPr>
        <w:t>.</w:t>
      </w:r>
      <w:r w:rsidR="00DF5D84">
        <w:rPr>
          <w:rFonts w:ascii="Times New Roman" w:hAnsi="Times New Roman" w:cs="Times New Roman"/>
          <w:sz w:val="24"/>
          <w:szCs w:val="24"/>
        </w:rPr>
        <w:t xml:space="preserve"> </w:t>
      </w:r>
      <w:r w:rsidR="00340998">
        <w:rPr>
          <w:rFonts w:ascii="Times New Roman" w:hAnsi="Times New Roman" w:cs="Times New Roman"/>
          <w:sz w:val="24"/>
          <w:szCs w:val="24"/>
        </w:rPr>
        <w:t>Важно је да се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340998">
        <w:rPr>
          <w:rFonts w:ascii="Times New Roman" w:hAnsi="Times New Roman" w:cs="Times New Roman"/>
          <w:sz w:val="24"/>
          <w:szCs w:val="24"/>
        </w:rPr>
        <w:t xml:space="preserve">ове године </w:t>
      </w:r>
      <w:r w:rsidR="000C75CB" w:rsidRPr="00263086">
        <w:rPr>
          <w:rFonts w:ascii="Times New Roman" w:hAnsi="Times New Roman" w:cs="Times New Roman"/>
          <w:sz w:val="24"/>
          <w:szCs w:val="24"/>
        </w:rPr>
        <w:t>измен</w:t>
      </w:r>
      <w:r w:rsidR="00340998">
        <w:rPr>
          <w:rFonts w:ascii="Times New Roman" w:hAnsi="Times New Roman" w:cs="Times New Roman"/>
          <w:sz w:val="24"/>
          <w:szCs w:val="24"/>
        </w:rPr>
        <w:t>и и допуни</w:t>
      </w:r>
      <w:r w:rsidR="000C75CB" w:rsidRPr="00263086">
        <w:rPr>
          <w:rFonts w:ascii="Times New Roman" w:hAnsi="Times New Roman" w:cs="Times New Roman"/>
          <w:sz w:val="24"/>
          <w:szCs w:val="24"/>
        </w:rPr>
        <w:t xml:space="preserve"> З</w:t>
      </w:r>
      <w:r w:rsidR="00340998">
        <w:rPr>
          <w:rFonts w:ascii="Times New Roman" w:hAnsi="Times New Roman" w:cs="Times New Roman"/>
          <w:sz w:val="24"/>
          <w:szCs w:val="24"/>
        </w:rPr>
        <w:t>акон</w:t>
      </w:r>
      <w:r w:rsidR="00C707E2" w:rsidRPr="00263086">
        <w:rPr>
          <w:rFonts w:ascii="Times New Roman" w:hAnsi="Times New Roman" w:cs="Times New Roman"/>
          <w:sz w:val="24"/>
          <w:szCs w:val="24"/>
        </w:rPr>
        <w:t xml:space="preserve"> о </w:t>
      </w:r>
      <w:r w:rsidR="00C707E2" w:rsidRPr="00D20EF5">
        <w:rPr>
          <w:rFonts w:ascii="Times New Roman" w:hAnsi="Times New Roman" w:cs="Times New Roman"/>
          <w:sz w:val="24"/>
          <w:szCs w:val="24"/>
        </w:rPr>
        <w:t>енергетици</w:t>
      </w:r>
      <w:r w:rsidR="00D20EF5" w:rsidRPr="00D20EF5">
        <w:rPr>
          <w:rFonts w:ascii="Times New Roman" w:hAnsi="Times New Roman" w:cs="Times New Roman"/>
          <w:sz w:val="24"/>
          <w:szCs w:val="24"/>
        </w:rPr>
        <w:t>,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340998" w:rsidRPr="00D20EF5">
        <w:rPr>
          <w:rFonts w:ascii="Times New Roman" w:hAnsi="Times New Roman" w:cs="Times New Roman"/>
          <w:sz w:val="24"/>
          <w:szCs w:val="24"/>
        </w:rPr>
        <w:t>како би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пакет закона </w:t>
      </w:r>
      <w:r w:rsidR="00340998" w:rsidRPr="00D20EF5">
        <w:rPr>
          <w:rFonts w:ascii="Times New Roman" w:hAnsi="Times New Roman" w:cs="Times New Roman"/>
          <w:sz w:val="24"/>
          <w:szCs w:val="24"/>
        </w:rPr>
        <w:t>у Србији био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по</w:t>
      </w:r>
      <w:r w:rsidR="00340998" w:rsidRPr="00D20EF5">
        <w:rPr>
          <w:rFonts w:ascii="Times New Roman" w:hAnsi="Times New Roman" w:cs="Times New Roman"/>
          <w:sz w:val="24"/>
          <w:szCs w:val="24"/>
        </w:rPr>
        <w:t>тпуно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у </w:t>
      </w:r>
      <w:r w:rsidR="00340998" w:rsidRPr="00D20EF5">
        <w:rPr>
          <w:rFonts w:ascii="Times New Roman" w:hAnsi="Times New Roman" w:cs="Times New Roman"/>
          <w:sz w:val="24"/>
          <w:szCs w:val="24"/>
        </w:rPr>
        <w:t>усклађен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са прописима Е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нергетске заједнице. </w:t>
      </w:r>
      <w:r w:rsidR="00D20EF5">
        <w:rPr>
          <w:rFonts w:ascii="Times New Roman" w:hAnsi="Times New Roman" w:cs="Times New Roman"/>
          <w:sz w:val="24"/>
          <w:szCs w:val="24"/>
        </w:rPr>
        <w:t>Важ</w:t>
      </w:r>
      <w:r w:rsidR="00D20EF5" w:rsidRPr="00D20EF5">
        <w:rPr>
          <w:rFonts w:ascii="Times New Roman" w:hAnsi="Times New Roman" w:cs="Times New Roman"/>
          <w:sz w:val="24"/>
          <w:szCs w:val="24"/>
        </w:rPr>
        <w:t>но је преношење Директиве о обновљивим изворима енергије и спровођење Закона о коришћењу обновљивих извора енергије</w:t>
      </w:r>
      <w:r w:rsidR="00953AEC">
        <w:rPr>
          <w:rFonts w:ascii="Times New Roman" w:hAnsi="Times New Roman" w:cs="Times New Roman"/>
          <w:sz w:val="24"/>
          <w:szCs w:val="24"/>
        </w:rPr>
        <w:t xml:space="preserve">. </w:t>
      </w:r>
      <w:r w:rsidR="000C75CB" w:rsidRPr="00D20EF5">
        <w:rPr>
          <w:rFonts w:ascii="Times New Roman" w:hAnsi="Times New Roman" w:cs="Times New Roman"/>
          <w:sz w:val="24"/>
          <w:szCs w:val="24"/>
        </w:rPr>
        <w:t>Србија је постигла н</w:t>
      </w:r>
      <w:r w:rsidR="00AF66AD" w:rsidRPr="00D20EF5">
        <w:rPr>
          <w:rFonts w:ascii="Times New Roman" w:hAnsi="Times New Roman" w:cs="Times New Roman"/>
          <w:sz w:val="24"/>
          <w:szCs w:val="24"/>
        </w:rPr>
        <w:t>апредак усв</w:t>
      </w:r>
      <w:r w:rsidR="000C75CB" w:rsidRPr="00D20EF5">
        <w:rPr>
          <w:rFonts w:ascii="Times New Roman" w:hAnsi="Times New Roman" w:cs="Times New Roman"/>
          <w:sz w:val="24"/>
          <w:szCs w:val="24"/>
        </w:rPr>
        <w:t>ајањем Дугорочне стратегиј</w:t>
      </w:r>
      <w:r w:rsidR="00AF66AD" w:rsidRPr="00D20EF5">
        <w:rPr>
          <w:rFonts w:ascii="Times New Roman" w:hAnsi="Times New Roman" w:cs="Times New Roman"/>
          <w:sz w:val="24"/>
          <w:szCs w:val="24"/>
        </w:rPr>
        <w:t xml:space="preserve">е за </w:t>
      </w:r>
      <w:r w:rsidR="002E644F" w:rsidRPr="00D20EF5">
        <w:rPr>
          <w:rFonts w:ascii="Times New Roman" w:hAnsi="Times New Roman" w:cs="Times New Roman"/>
          <w:sz w:val="24"/>
          <w:szCs w:val="24"/>
        </w:rPr>
        <w:t xml:space="preserve">подстицање улагања у </w:t>
      </w:r>
      <w:r w:rsidR="00AF66AD" w:rsidRPr="00D20EF5">
        <w:rPr>
          <w:rFonts w:ascii="Times New Roman" w:hAnsi="Times New Roman" w:cs="Times New Roman"/>
          <w:sz w:val="24"/>
          <w:szCs w:val="24"/>
        </w:rPr>
        <w:t>обнову националног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фонда зграда до 2050</w:t>
      </w:r>
      <w:r w:rsidR="003B4905">
        <w:rPr>
          <w:rFonts w:ascii="Times New Roman" w:hAnsi="Times New Roman" w:cs="Times New Roman"/>
          <w:sz w:val="24"/>
          <w:szCs w:val="24"/>
        </w:rPr>
        <w:t xml:space="preserve">. године и </w:t>
      </w:r>
      <w:r w:rsidR="000C75CB" w:rsidRPr="00263086">
        <w:rPr>
          <w:rFonts w:ascii="Times New Roman" w:hAnsi="Times New Roman" w:cs="Times New Roman"/>
          <w:sz w:val="24"/>
          <w:szCs w:val="24"/>
        </w:rPr>
        <w:t>у спровођењу З</w:t>
      </w:r>
      <w:r w:rsidR="00AF66AD" w:rsidRPr="00263086">
        <w:rPr>
          <w:rFonts w:ascii="Times New Roman" w:hAnsi="Times New Roman" w:cs="Times New Roman"/>
          <w:sz w:val="24"/>
          <w:szCs w:val="24"/>
        </w:rPr>
        <w:t>акона о ен</w:t>
      </w:r>
      <w:r w:rsidR="00631664">
        <w:rPr>
          <w:rFonts w:ascii="Times New Roman" w:hAnsi="Times New Roman" w:cs="Times New Roman"/>
          <w:sz w:val="24"/>
          <w:szCs w:val="24"/>
        </w:rPr>
        <w:t>ергетској ефикасности и рационалној употреби енергије</w:t>
      </w:r>
      <w:r w:rsidR="006D4CCF">
        <w:rPr>
          <w:rFonts w:ascii="Times New Roman" w:hAnsi="Times New Roman" w:cs="Times New Roman"/>
          <w:sz w:val="24"/>
          <w:szCs w:val="24"/>
        </w:rPr>
        <w:t xml:space="preserve">. 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Када </w:t>
      </w:r>
      <w:r w:rsidR="006C0509" w:rsidRPr="00263086">
        <w:rPr>
          <w:rFonts w:ascii="Times New Roman" w:hAnsi="Times New Roman" w:cs="Times New Roman"/>
          <w:sz w:val="24"/>
          <w:szCs w:val="24"/>
        </w:rPr>
        <w:t>је реч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6C0509" w:rsidRPr="00263086">
        <w:rPr>
          <w:rFonts w:ascii="Times New Roman" w:hAnsi="Times New Roman" w:cs="Times New Roman"/>
          <w:sz w:val="24"/>
          <w:szCs w:val="24"/>
        </w:rPr>
        <w:t>о електричнoj енергији</w:t>
      </w:r>
      <w:r w:rsidR="003B4905">
        <w:rPr>
          <w:rFonts w:ascii="Times New Roman" w:hAnsi="Times New Roman" w:cs="Times New Roman"/>
          <w:sz w:val="24"/>
          <w:szCs w:val="24"/>
        </w:rPr>
        <w:t>,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Србија је једна од предводница овог тржишт</w:t>
      </w:r>
      <w:r w:rsidR="006C0509" w:rsidRPr="00263086">
        <w:rPr>
          <w:rFonts w:ascii="Times New Roman" w:hAnsi="Times New Roman" w:cs="Times New Roman"/>
          <w:sz w:val="24"/>
          <w:szCs w:val="24"/>
        </w:rPr>
        <w:t>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6D4CCF">
        <w:rPr>
          <w:rFonts w:ascii="Times New Roman" w:hAnsi="Times New Roman" w:cs="Times New Roman"/>
          <w:sz w:val="24"/>
          <w:szCs w:val="24"/>
        </w:rPr>
        <w:t>Усвојена је Уредба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о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спајању организованих дан уна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пред и унутардневних тржишта електричне </w:t>
      </w:r>
      <w:r w:rsidR="00AF66AD" w:rsidRPr="00263086">
        <w:rPr>
          <w:rFonts w:ascii="Times New Roman" w:hAnsi="Times New Roman" w:cs="Times New Roman"/>
          <w:sz w:val="24"/>
          <w:szCs w:val="24"/>
        </w:rPr>
        <w:t>енергије у јануару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2022. године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6C0509" w:rsidRPr="00263086">
        <w:rPr>
          <w:rFonts w:ascii="Times New Roman" w:hAnsi="Times New Roman" w:cs="Times New Roman"/>
          <w:sz w:val="24"/>
          <w:szCs w:val="24"/>
        </w:rPr>
        <w:t>и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6C0509" w:rsidRPr="00263086">
        <w:rPr>
          <w:rFonts w:ascii="Times New Roman" w:hAnsi="Times New Roman" w:cs="Times New Roman"/>
          <w:sz w:val="24"/>
          <w:szCs w:val="24"/>
        </w:rPr>
        <w:t>SEEPEKS је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номинован за оп</w:t>
      </w:r>
      <w:r w:rsidR="006C0509" w:rsidRPr="00263086">
        <w:rPr>
          <w:rFonts w:ascii="Times New Roman" w:hAnsi="Times New Roman" w:cs="Times New Roman"/>
          <w:sz w:val="24"/>
          <w:szCs w:val="24"/>
        </w:rPr>
        <w:t>е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ратора тржишта </w:t>
      </w:r>
      <w:r w:rsidR="006D4CCF">
        <w:rPr>
          <w:rFonts w:ascii="Times New Roman" w:hAnsi="Times New Roman" w:cs="Times New Roman"/>
          <w:sz w:val="24"/>
          <w:szCs w:val="24"/>
        </w:rPr>
        <w:t>(NEMO)</w:t>
      </w:r>
      <w:r w:rsidR="003B4905">
        <w:rPr>
          <w:rFonts w:ascii="Times New Roman" w:hAnsi="Times New Roman" w:cs="Times New Roman"/>
          <w:sz w:val="24"/>
          <w:szCs w:val="24"/>
        </w:rPr>
        <w:t>, ш</w:t>
      </w:r>
      <w:r w:rsidR="006D4CCF">
        <w:rPr>
          <w:rFonts w:ascii="Times New Roman" w:hAnsi="Times New Roman" w:cs="Times New Roman"/>
          <w:sz w:val="24"/>
          <w:szCs w:val="24"/>
        </w:rPr>
        <w:t>то су важне одлуке. Н</w:t>
      </w:r>
      <w:r w:rsidR="006C0509" w:rsidRPr="00263086">
        <w:rPr>
          <w:rFonts w:ascii="Times New Roman" w:hAnsi="Times New Roman" w:cs="Times New Roman"/>
          <w:sz w:val="24"/>
          <w:szCs w:val="24"/>
        </w:rPr>
        <w:t>еопходно је уложити додатне напоре на успо</w:t>
      </w:r>
      <w:r w:rsidR="0002174B" w:rsidRPr="00263086">
        <w:rPr>
          <w:rFonts w:ascii="Times New Roman" w:hAnsi="Times New Roman" w:cs="Times New Roman"/>
          <w:sz w:val="24"/>
          <w:szCs w:val="24"/>
        </w:rPr>
        <w:t>с</w:t>
      </w:r>
      <w:r w:rsidR="006C0509" w:rsidRPr="00263086">
        <w:rPr>
          <w:rFonts w:ascii="Times New Roman" w:hAnsi="Times New Roman" w:cs="Times New Roman"/>
          <w:sz w:val="24"/>
          <w:szCs w:val="24"/>
        </w:rPr>
        <w:t>т</w:t>
      </w:r>
      <w:r w:rsidR="0002174B" w:rsidRPr="00263086">
        <w:rPr>
          <w:rFonts w:ascii="Times New Roman" w:hAnsi="Times New Roman" w:cs="Times New Roman"/>
          <w:sz w:val="24"/>
          <w:szCs w:val="24"/>
        </w:rPr>
        <w:t>а</w:t>
      </w:r>
      <w:r w:rsidR="006C0509" w:rsidRPr="00263086">
        <w:rPr>
          <w:rFonts w:ascii="Times New Roman" w:hAnsi="Times New Roman" w:cs="Times New Roman"/>
          <w:sz w:val="24"/>
          <w:szCs w:val="24"/>
        </w:rPr>
        <w:t>вљању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унутардневног тржишта</w:t>
      </w:r>
      <w:r w:rsidR="003B4905">
        <w:rPr>
          <w:rFonts w:ascii="Times New Roman" w:hAnsi="Times New Roman" w:cs="Times New Roman"/>
          <w:sz w:val="24"/>
          <w:szCs w:val="24"/>
        </w:rPr>
        <w:t>,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јер је </w:t>
      </w:r>
      <w:r w:rsidR="003B4905">
        <w:rPr>
          <w:rFonts w:ascii="Times New Roman" w:hAnsi="Times New Roman" w:cs="Times New Roman"/>
          <w:sz w:val="24"/>
          <w:szCs w:val="24"/>
        </w:rPr>
        <w:t>то важно за обновљиве изворе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енергије. </w:t>
      </w:r>
      <w:r w:rsidR="003B4905">
        <w:rPr>
          <w:rFonts w:ascii="Times New Roman" w:hAnsi="Times New Roman" w:cs="Times New Roman"/>
          <w:sz w:val="24"/>
          <w:szCs w:val="24"/>
        </w:rPr>
        <w:t>З</w:t>
      </w:r>
      <w:r w:rsidR="0002174B" w:rsidRPr="00263086">
        <w:rPr>
          <w:rFonts w:ascii="Times New Roman" w:hAnsi="Times New Roman" w:cs="Times New Roman"/>
          <w:sz w:val="24"/>
          <w:szCs w:val="24"/>
        </w:rPr>
        <w:t>аједно са Владом</w:t>
      </w:r>
      <w:r w:rsidR="00CA0FBA">
        <w:rPr>
          <w:rFonts w:ascii="Times New Roman" w:hAnsi="Times New Roman" w:cs="Times New Roman"/>
          <w:sz w:val="24"/>
          <w:szCs w:val="24"/>
        </w:rPr>
        <w:t>,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ради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3B4905">
        <w:rPr>
          <w:rFonts w:ascii="Times New Roman" w:hAnsi="Times New Roman" w:cs="Times New Roman"/>
          <w:sz w:val="24"/>
          <w:szCs w:val="24"/>
        </w:rPr>
        <w:t>се на усвајању тзв.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кодова или мрежних правила</w:t>
      </w:r>
      <w:r w:rsidR="0002174B" w:rsidRPr="00263086">
        <w:rPr>
          <w:rFonts w:ascii="Times New Roman" w:hAnsi="Times New Roman" w:cs="Times New Roman"/>
          <w:sz w:val="24"/>
          <w:szCs w:val="24"/>
        </w:rPr>
        <w:t>. Н</w:t>
      </w:r>
      <w:r w:rsidR="009D235F" w:rsidRPr="00263086">
        <w:rPr>
          <w:rFonts w:ascii="Times New Roman" w:hAnsi="Times New Roman" w:cs="Times New Roman"/>
          <w:sz w:val="24"/>
          <w:szCs w:val="24"/>
        </w:rPr>
        <w:t>егативан утицај на развој тр</w:t>
      </w:r>
      <w:r w:rsidR="003B4905">
        <w:rPr>
          <w:rFonts w:ascii="Times New Roman" w:hAnsi="Times New Roman" w:cs="Times New Roman"/>
          <w:sz w:val="24"/>
          <w:szCs w:val="24"/>
        </w:rPr>
        <w:t>жштита електричне енергије је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што није дошло до распоређивања капацитета интерконектора између Србије и Косова</w:t>
      </w:r>
      <w:r w:rsidR="0002174B" w:rsidRPr="00263086">
        <w:rPr>
          <w:rFonts w:ascii="Times New Roman" w:hAnsi="Times New Roman" w:cs="Times New Roman"/>
          <w:sz w:val="24"/>
          <w:szCs w:val="24"/>
        </w:rPr>
        <w:t>*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и то што ови капацитети нису понуђени корисницима на тржишту. Секретаријат </w:t>
      </w:r>
      <w:r w:rsidR="00E01C9E">
        <w:rPr>
          <w:rFonts w:ascii="Times New Roman" w:hAnsi="Times New Roman" w:cs="Times New Roman"/>
          <w:sz w:val="24"/>
          <w:szCs w:val="24"/>
        </w:rPr>
        <w:t>ЕнЗ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је 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због тога 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покренуо </w:t>
      </w:r>
      <w:r w:rsidR="0002174B" w:rsidRPr="00263086">
        <w:rPr>
          <w:rFonts w:ascii="Times New Roman" w:hAnsi="Times New Roman" w:cs="Times New Roman"/>
          <w:sz w:val="24"/>
          <w:szCs w:val="24"/>
        </w:rPr>
        <w:t>отворени прекршајни поступа</w:t>
      </w:r>
      <w:r w:rsidR="006D4CCF">
        <w:rPr>
          <w:rFonts w:ascii="Times New Roman" w:hAnsi="Times New Roman" w:cs="Times New Roman"/>
          <w:sz w:val="24"/>
          <w:szCs w:val="24"/>
        </w:rPr>
        <w:t>к</w:t>
      </w:r>
      <w:r w:rsidR="0002174B" w:rsidRPr="00263086">
        <w:rPr>
          <w:rFonts w:ascii="Times New Roman" w:hAnsi="Times New Roman" w:cs="Times New Roman"/>
          <w:sz w:val="24"/>
          <w:szCs w:val="24"/>
        </w:rPr>
        <w:t>. Када је реч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2174B" w:rsidRPr="00263086">
        <w:rPr>
          <w:rFonts w:ascii="Times New Roman" w:hAnsi="Times New Roman" w:cs="Times New Roman"/>
          <w:sz w:val="24"/>
          <w:szCs w:val="24"/>
        </w:rPr>
        <w:t>о Уредби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2174B" w:rsidRPr="00263086">
        <w:rPr>
          <w:rFonts w:ascii="Times New Roman" w:hAnsi="Times New Roman" w:cs="Times New Roman"/>
          <w:sz w:val="24"/>
          <w:szCs w:val="24"/>
        </w:rPr>
        <w:t>о интегритету транспрентности енергетског тржишта  (</w:t>
      </w:r>
      <w:r w:rsidR="007E045D" w:rsidRPr="00263086">
        <w:rPr>
          <w:rFonts w:ascii="Times New Roman" w:hAnsi="Times New Roman" w:cs="Times New Roman"/>
          <w:sz w:val="24"/>
          <w:szCs w:val="24"/>
        </w:rPr>
        <w:t>REMIT</w:t>
      </w:r>
      <w:r w:rsidR="0002174B" w:rsidRPr="00263086">
        <w:rPr>
          <w:rFonts w:ascii="Times New Roman" w:hAnsi="Times New Roman" w:cs="Times New Roman"/>
          <w:sz w:val="24"/>
          <w:szCs w:val="24"/>
        </w:rPr>
        <w:t>)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остварен 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је 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велики напредак 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и </w:t>
      </w:r>
      <w:r w:rsidR="0005136A" w:rsidRPr="00263086">
        <w:rPr>
          <w:rFonts w:ascii="Times New Roman" w:hAnsi="Times New Roman" w:cs="Times New Roman"/>
          <w:sz w:val="24"/>
          <w:szCs w:val="24"/>
        </w:rPr>
        <w:t>о</w:t>
      </w:r>
      <w:r w:rsidR="0002174B" w:rsidRPr="00263086">
        <w:rPr>
          <w:rFonts w:ascii="Times New Roman" w:hAnsi="Times New Roman" w:cs="Times New Roman"/>
          <w:sz w:val="24"/>
          <w:szCs w:val="24"/>
        </w:rPr>
        <w:t>но што недостаје је спровођење Д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ирективе </w:t>
      </w:r>
      <w:r w:rsidR="0002174B" w:rsidRPr="00263086">
        <w:rPr>
          <w:rFonts w:ascii="Times New Roman" w:hAnsi="Times New Roman" w:cs="Times New Roman"/>
          <w:sz w:val="24"/>
          <w:szCs w:val="24"/>
        </w:rPr>
        <w:t>ЕУ о електричној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енергији и Уредба 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ЕУ 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о </w:t>
      </w:r>
      <w:r w:rsidR="0002174B" w:rsidRPr="00263086">
        <w:rPr>
          <w:rFonts w:ascii="Times New Roman" w:hAnsi="Times New Roman" w:cs="Times New Roman"/>
          <w:sz w:val="24"/>
          <w:szCs w:val="24"/>
        </w:rPr>
        <w:t>спремности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за ризик</w:t>
      </w:r>
      <w:r w:rsidR="0002174B" w:rsidRPr="00263086">
        <w:rPr>
          <w:rFonts w:ascii="Times New Roman" w:hAnsi="Times New Roman" w:cs="Times New Roman"/>
          <w:sz w:val="24"/>
          <w:szCs w:val="24"/>
        </w:rPr>
        <w:t>е у национално законодавство.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947C35" w:rsidRPr="00263086">
        <w:rPr>
          <w:rFonts w:ascii="Times New Roman" w:hAnsi="Times New Roman" w:cs="Times New Roman"/>
          <w:sz w:val="24"/>
          <w:szCs w:val="24"/>
        </w:rPr>
        <w:t>Када је реч о интеграцији тржишта гаса постоји раскорак у имплементацији законодавст</w:t>
      </w:r>
      <w:r w:rsidR="00331D65" w:rsidRPr="00263086">
        <w:rPr>
          <w:rFonts w:ascii="Times New Roman" w:hAnsi="Times New Roman" w:cs="Times New Roman"/>
          <w:sz w:val="24"/>
          <w:szCs w:val="24"/>
        </w:rPr>
        <w:t>ва Е</w:t>
      </w:r>
      <w:r w:rsidR="00947C35" w:rsidRPr="00263086">
        <w:rPr>
          <w:rFonts w:ascii="Times New Roman" w:hAnsi="Times New Roman" w:cs="Times New Roman"/>
          <w:sz w:val="24"/>
          <w:szCs w:val="24"/>
        </w:rPr>
        <w:t>нергетске заједнице и од</w:t>
      </w:r>
      <w:r w:rsidR="00331D65" w:rsidRPr="00263086">
        <w:rPr>
          <w:rFonts w:ascii="Times New Roman" w:hAnsi="Times New Roman" w:cs="Times New Roman"/>
          <w:sz w:val="24"/>
          <w:szCs w:val="24"/>
        </w:rPr>
        <w:t>носи се на либерализацију и отва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рање тржишта гаса. </w:t>
      </w:r>
      <w:r w:rsidR="00331D65" w:rsidRPr="00263086">
        <w:rPr>
          <w:rFonts w:ascii="Times New Roman" w:hAnsi="Times New Roman" w:cs="Times New Roman"/>
          <w:sz w:val="24"/>
          <w:szCs w:val="24"/>
        </w:rPr>
        <w:t>Тре</w:t>
      </w:r>
      <w:r w:rsidR="004A4BCD" w:rsidRPr="00263086">
        <w:rPr>
          <w:rFonts w:ascii="Times New Roman" w:hAnsi="Times New Roman" w:cs="Times New Roman"/>
          <w:sz w:val="24"/>
          <w:szCs w:val="24"/>
        </w:rPr>
        <w:t>нутно имамо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ситуацији кршења </w:t>
      </w:r>
      <w:r w:rsidR="004A4BCD" w:rsidRPr="00263086">
        <w:rPr>
          <w:rFonts w:ascii="Times New Roman" w:hAnsi="Times New Roman" w:cs="Times New Roman"/>
          <w:sz w:val="24"/>
          <w:szCs w:val="24"/>
        </w:rPr>
        <w:t>гасних прописа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који </w:t>
      </w:r>
      <w:r w:rsidR="004803FB" w:rsidRPr="00263086">
        <w:rPr>
          <w:rFonts w:ascii="Times New Roman" w:hAnsi="Times New Roman" w:cs="Times New Roman"/>
          <w:sz w:val="24"/>
          <w:szCs w:val="24"/>
        </w:rPr>
        <w:t>се односи на проблем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прописаног раздвајања </w:t>
      </w:r>
      <w:r w:rsidR="004803FB" w:rsidRPr="00263086">
        <w:rPr>
          <w:rFonts w:ascii="Times New Roman" w:hAnsi="Times New Roman" w:cs="Times New Roman"/>
          <w:sz w:val="24"/>
          <w:szCs w:val="24"/>
        </w:rPr>
        <w:t>и сертификациују операт</w:t>
      </w:r>
      <w:r w:rsidR="004A4BCD" w:rsidRPr="00263086">
        <w:rPr>
          <w:rFonts w:ascii="Times New Roman" w:hAnsi="Times New Roman" w:cs="Times New Roman"/>
          <w:sz w:val="24"/>
          <w:szCs w:val="24"/>
        </w:rPr>
        <w:t>ора гасних транспортних система. О</w:t>
      </w:r>
      <w:r w:rsidR="004803FB" w:rsidRPr="00263086">
        <w:rPr>
          <w:rFonts w:ascii="Times New Roman" w:hAnsi="Times New Roman" w:cs="Times New Roman"/>
          <w:sz w:val="24"/>
          <w:szCs w:val="24"/>
        </w:rPr>
        <w:t>ператор складиштења природног гаса треба да приступи процедури сертификац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ије у складу са Уредбом о складиштењу природног гаса </w:t>
      </w:r>
      <w:r w:rsidR="007E045D" w:rsidRPr="00263086">
        <w:rPr>
          <w:rFonts w:ascii="Times New Roman" w:hAnsi="Times New Roman" w:cs="Times New Roman"/>
          <w:sz w:val="24"/>
          <w:szCs w:val="24"/>
        </w:rPr>
        <w:t>јер ће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адекватно сертификован оператор складишта природног гаса</w:t>
      </w:r>
      <w:r w:rsidR="007E045D" w:rsidRPr="00263086">
        <w:rPr>
          <w:rFonts w:ascii="Times New Roman" w:hAnsi="Times New Roman" w:cs="Times New Roman"/>
          <w:sz w:val="24"/>
          <w:szCs w:val="24"/>
        </w:rPr>
        <w:t xml:space="preserve"> и оператор трансмисије гаса </w:t>
      </w:r>
      <w:r w:rsidR="004803FB" w:rsidRPr="00263086">
        <w:rPr>
          <w:rFonts w:ascii="Times New Roman" w:hAnsi="Times New Roman" w:cs="Times New Roman"/>
          <w:sz w:val="24"/>
          <w:szCs w:val="24"/>
        </w:rPr>
        <w:t>уна</w:t>
      </w:r>
      <w:r w:rsidR="004A4BCD" w:rsidRPr="00263086">
        <w:rPr>
          <w:rFonts w:ascii="Times New Roman" w:hAnsi="Times New Roman" w:cs="Times New Roman"/>
          <w:sz w:val="24"/>
          <w:szCs w:val="24"/>
        </w:rPr>
        <w:t>предити сигу</w:t>
      </w:r>
      <w:r w:rsidR="004803FB" w:rsidRPr="00263086">
        <w:rPr>
          <w:rFonts w:ascii="Times New Roman" w:hAnsi="Times New Roman" w:cs="Times New Roman"/>
          <w:sz w:val="24"/>
          <w:szCs w:val="24"/>
        </w:rPr>
        <w:t>рност снабдевања и омогућити Србији заједно са отварањем интерконектора са Мађарском да оствар</w:t>
      </w:r>
      <w:r w:rsidR="007E045D" w:rsidRPr="00263086">
        <w:rPr>
          <w:rFonts w:ascii="Times New Roman" w:hAnsi="Times New Roman" w:cs="Times New Roman"/>
          <w:sz w:val="24"/>
          <w:szCs w:val="24"/>
        </w:rPr>
        <w:t>и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профит </w:t>
      </w:r>
      <w:r w:rsidR="006E110B" w:rsidRPr="00263086">
        <w:rPr>
          <w:rFonts w:ascii="Times New Roman" w:hAnsi="Times New Roman" w:cs="Times New Roman"/>
          <w:sz w:val="24"/>
          <w:szCs w:val="24"/>
        </w:rPr>
        <w:t>што ће да обезбеди и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европско тржиште гаса. </w:t>
      </w:r>
      <w:r w:rsidR="006E110B" w:rsidRPr="00263086">
        <w:rPr>
          <w:rFonts w:ascii="Times New Roman" w:hAnsi="Times New Roman" w:cs="Times New Roman"/>
          <w:sz w:val="24"/>
          <w:szCs w:val="24"/>
        </w:rPr>
        <w:t>С</w:t>
      </w:r>
      <w:r w:rsidR="004803FB" w:rsidRPr="00263086">
        <w:rPr>
          <w:rFonts w:ascii="Times New Roman" w:hAnsi="Times New Roman" w:cs="Times New Roman"/>
          <w:sz w:val="24"/>
          <w:szCs w:val="24"/>
        </w:rPr>
        <w:t>рбија активно с</w:t>
      </w:r>
      <w:r w:rsidR="00CA0FBA">
        <w:rPr>
          <w:rFonts w:ascii="Times New Roman" w:hAnsi="Times New Roman" w:cs="Times New Roman"/>
          <w:sz w:val="24"/>
          <w:szCs w:val="24"/>
        </w:rPr>
        <w:t>проводи активности у вези диверс</w:t>
      </w:r>
      <w:r w:rsidR="004803FB" w:rsidRPr="00263086">
        <w:rPr>
          <w:rFonts w:ascii="Times New Roman" w:hAnsi="Times New Roman" w:cs="Times New Roman"/>
          <w:sz w:val="24"/>
          <w:szCs w:val="24"/>
        </w:rPr>
        <w:t>ификације на тржишту гаса</w:t>
      </w:r>
      <w:r w:rsidR="00CA0FBA">
        <w:rPr>
          <w:rFonts w:ascii="Times New Roman" w:hAnsi="Times New Roman" w:cs="Times New Roman"/>
          <w:sz w:val="24"/>
          <w:szCs w:val="24"/>
        </w:rPr>
        <w:t>,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укључајући и интерк</w:t>
      </w:r>
      <w:r w:rsidR="00163BF9" w:rsidRPr="00263086">
        <w:rPr>
          <w:rFonts w:ascii="Times New Roman" w:hAnsi="Times New Roman" w:cs="Times New Roman"/>
          <w:sz w:val="24"/>
          <w:szCs w:val="24"/>
        </w:rPr>
        <w:t>оне</w:t>
      </w:r>
      <w:r w:rsidR="00CA0FBA">
        <w:rPr>
          <w:rFonts w:ascii="Times New Roman" w:hAnsi="Times New Roman" w:cs="Times New Roman"/>
          <w:sz w:val="24"/>
          <w:szCs w:val="24"/>
        </w:rPr>
        <w:t>ктор на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гасовод</w:t>
      </w:r>
      <w:r w:rsidR="00CA0FBA">
        <w:rPr>
          <w:rFonts w:ascii="Times New Roman" w:hAnsi="Times New Roman" w:cs="Times New Roman"/>
          <w:sz w:val="24"/>
          <w:szCs w:val="24"/>
        </w:rPr>
        <w:t>у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између Србије и Б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угарске. </w:t>
      </w:r>
      <w:r w:rsidR="006E110B" w:rsidRPr="00263086">
        <w:rPr>
          <w:rFonts w:ascii="Times New Roman" w:hAnsi="Times New Roman" w:cs="Times New Roman"/>
          <w:sz w:val="24"/>
          <w:szCs w:val="24"/>
        </w:rPr>
        <w:t>С</w:t>
      </w:r>
      <w:r w:rsidR="004803FB" w:rsidRPr="00263086">
        <w:rPr>
          <w:rFonts w:ascii="Times New Roman" w:hAnsi="Times New Roman" w:cs="Times New Roman"/>
          <w:sz w:val="24"/>
          <w:szCs w:val="24"/>
        </w:rPr>
        <w:t>рбија ј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е 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скоро у потпуности остварила циљ </w:t>
      </w:r>
      <w:r w:rsidR="00CA0FBA">
        <w:rPr>
          <w:rFonts w:ascii="Times New Roman" w:hAnsi="Times New Roman" w:cs="Times New Roman"/>
          <w:sz w:val="24"/>
          <w:szCs w:val="24"/>
        </w:rPr>
        <w:t>повећања удела обновљивих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извора </w:t>
      </w:r>
      <w:r w:rsidR="004803FB" w:rsidRPr="00263086">
        <w:rPr>
          <w:rFonts w:ascii="Times New Roman" w:hAnsi="Times New Roman" w:cs="Times New Roman"/>
          <w:sz w:val="24"/>
          <w:szCs w:val="24"/>
        </w:rPr>
        <w:t>енергије за 2020</w:t>
      </w:r>
      <w:r w:rsidR="00A83F6C" w:rsidRPr="00263086">
        <w:rPr>
          <w:rFonts w:ascii="Times New Roman" w:hAnsi="Times New Roman" w:cs="Times New Roman"/>
          <w:sz w:val="24"/>
          <w:szCs w:val="24"/>
        </w:rPr>
        <w:t>.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годину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A83F6C" w:rsidRPr="00263086">
        <w:rPr>
          <w:rFonts w:ascii="Times New Roman" w:hAnsi="Times New Roman" w:cs="Times New Roman"/>
          <w:sz w:val="24"/>
          <w:szCs w:val="24"/>
        </w:rPr>
        <w:t xml:space="preserve">од 27% и </w:t>
      </w:r>
      <w:r w:rsidR="00250CF8" w:rsidRPr="00263086">
        <w:rPr>
          <w:rFonts w:ascii="Times New Roman" w:hAnsi="Times New Roman" w:cs="Times New Roman"/>
          <w:sz w:val="24"/>
          <w:szCs w:val="24"/>
        </w:rPr>
        <w:t>неопходне су наредне активности које ће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CA0FBA" w:rsidRPr="00263086">
        <w:rPr>
          <w:rFonts w:ascii="Times New Roman" w:hAnsi="Times New Roman" w:cs="Times New Roman"/>
          <w:sz w:val="24"/>
          <w:szCs w:val="24"/>
        </w:rPr>
        <w:t>брзо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уследити. </w:t>
      </w:r>
      <w:r w:rsidR="00A83F6C" w:rsidRPr="00263086">
        <w:rPr>
          <w:rFonts w:ascii="Times New Roman" w:hAnsi="Times New Roman" w:cs="Times New Roman"/>
          <w:sz w:val="24"/>
          <w:szCs w:val="24"/>
        </w:rPr>
        <w:t>П</w:t>
      </w:r>
      <w:r w:rsidR="00585B95">
        <w:rPr>
          <w:rFonts w:ascii="Times New Roman" w:hAnsi="Times New Roman" w:cs="Times New Roman"/>
          <w:sz w:val="24"/>
          <w:szCs w:val="24"/>
        </w:rPr>
        <w:t>ренесене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A83F6C" w:rsidRPr="00263086">
        <w:rPr>
          <w:rFonts w:ascii="Times New Roman" w:hAnsi="Times New Roman" w:cs="Times New Roman"/>
          <w:sz w:val="24"/>
          <w:szCs w:val="24"/>
        </w:rPr>
        <w:t xml:space="preserve">су </w:t>
      </w:r>
      <w:r w:rsidR="00250CF8" w:rsidRPr="00263086">
        <w:rPr>
          <w:rFonts w:ascii="Times New Roman" w:hAnsi="Times New Roman" w:cs="Times New Roman"/>
          <w:sz w:val="24"/>
          <w:szCs w:val="24"/>
        </w:rPr>
        <w:t>две директиве</w:t>
      </w:r>
      <w:r w:rsidR="00180F7D" w:rsidRPr="00263086">
        <w:rPr>
          <w:rFonts w:ascii="Times New Roman" w:hAnsi="Times New Roman" w:cs="Times New Roman"/>
          <w:sz w:val="24"/>
          <w:szCs w:val="24"/>
        </w:rPr>
        <w:t>. Скоро у потпуности је пренесена Директива ЕУ о обновљивој енергији, али прве аукције још нису спроведене. „</w:t>
      </w:r>
      <w:r w:rsidR="00250CF8" w:rsidRPr="00263086">
        <w:rPr>
          <w:rFonts w:ascii="Times New Roman" w:hAnsi="Times New Roman" w:cs="Times New Roman"/>
          <w:sz w:val="24"/>
          <w:szCs w:val="24"/>
        </w:rPr>
        <w:t>ЕМС</w:t>
      </w:r>
      <w:r w:rsidR="00180F7D" w:rsidRPr="00263086">
        <w:rPr>
          <w:rFonts w:ascii="Times New Roman" w:hAnsi="Times New Roman" w:cs="Times New Roman"/>
          <w:sz w:val="24"/>
          <w:szCs w:val="24"/>
        </w:rPr>
        <w:t>“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585B95">
        <w:rPr>
          <w:rFonts w:ascii="Times New Roman" w:hAnsi="Times New Roman" w:cs="Times New Roman"/>
          <w:sz w:val="24"/>
          <w:szCs w:val="24"/>
        </w:rPr>
        <w:t>је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индентификован као </w:t>
      </w:r>
      <w:r w:rsidR="00585B95">
        <w:rPr>
          <w:rFonts w:ascii="Times New Roman" w:hAnsi="Times New Roman" w:cs="Times New Roman"/>
          <w:sz w:val="24"/>
          <w:szCs w:val="24"/>
        </w:rPr>
        <w:t>тело за издавање гаранција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порекла</w:t>
      </w:r>
      <w:r w:rsidR="00180F7D" w:rsidRPr="00263086">
        <w:rPr>
          <w:rFonts w:ascii="Times New Roman" w:hAnsi="Times New Roman" w:cs="Times New Roman"/>
          <w:sz w:val="24"/>
          <w:szCs w:val="24"/>
        </w:rPr>
        <w:t>,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укључујући </w:t>
      </w:r>
      <w:r w:rsidR="00585B95">
        <w:rPr>
          <w:rFonts w:ascii="Times New Roman" w:hAnsi="Times New Roman" w:cs="Times New Roman"/>
          <w:sz w:val="24"/>
          <w:szCs w:val="24"/>
        </w:rPr>
        <w:t xml:space="preserve">и </w:t>
      </w:r>
      <w:r w:rsidR="00F439CA" w:rsidRPr="00263086">
        <w:rPr>
          <w:rFonts w:ascii="Times New Roman" w:hAnsi="Times New Roman" w:cs="Times New Roman"/>
          <w:sz w:val="24"/>
          <w:szCs w:val="24"/>
        </w:rPr>
        <w:t>вођење електронског регистра</w:t>
      </w:r>
      <w:r w:rsidR="00585B95">
        <w:rPr>
          <w:rFonts w:ascii="Times New Roman" w:hAnsi="Times New Roman" w:cs="Times New Roman"/>
          <w:sz w:val="24"/>
          <w:szCs w:val="24"/>
        </w:rPr>
        <w:t>,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што ће додат</w:t>
      </w:r>
      <w:r w:rsidR="00180F7D" w:rsidRPr="00263086">
        <w:rPr>
          <w:rFonts w:ascii="Times New Roman" w:hAnsi="Times New Roman" w:cs="Times New Roman"/>
          <w:sz w:val="24"/>
          <w:szCs w:val="24"/>
        </w:rPr>
        <w:t>но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помоћи да се обез</w:t>
      </w:r>
      <w:r w:rsidR="00163BF9" w:rsidRPr="00263086">
        <w:rPr>
          <w:rFonts w:ascii="Times New Roman" w:hAnsi="Times New Roman" w:cs="Times New Roman"/>
          <w:sz w:val="24"/>
          <w:szCs w:val="24"/>
        </w:rPr>
        <w:t>беди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адекватан развој пројеката у овој области. У </w:t>
      </w:r>
      <w:r w:rsidR="002E790E">
        <w:rPr>
          <w:rFonts w:ascii="Times New Roman" w:hAnsi="Times New Roman" w:cs="Times New Roman"/>
          <w:sz w:val="24"/>
          <w:szCs w:val="24"/>
        </w:rPr>
        <w:t>делу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жив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отне 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средине постоје области где </w:t>
      </w:r>
      <w:r w:rsidR="00585B95">
        <w:rPr>
          <w:rFonts w:ascii="Times New Roman" w:hAnsi="Times New Roman" w:cs="Times New Roman"/>
          <w:sz w:val="24"/>
          <w:szCs w:val="24"/>
        </w:rPr>
        <w:t>је по</w:t>
      </w:r>
      <w:r w:rsidR="00F439CA" w:rsidRPr="00263086">
        <w:rPr>
          <w:rFonts w:ascii="Times New Roman" w:hAnsi="Times New Roman" w:cs="Times New Roman"/>
          <w:sz w:val="24"/>
          <w:szCs w:val="24"/>
        </w:rPr>
        <w:t>треба</w:t>
      </w:r>
      <w:r w:rsidR="00585B95">
        <w:rPr>
          <w:rFonts w:ascii="Times New Roman" w:hAnsi="Times New Roman" w:cs="Times New Roman"/>
          <w:sz w:val="24"/>
          <w:szCs w:val="24"/>
        </w:rPr>
        <w:t>н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већи напредак. Србија је успела да смањи </w:t>
      </w:r>
      <w:r w:rsidR="00163BF9" w:rsidRPr="00263086">
        <w:rPr>
          <w:rFonts w:ascii="Times New Roman" w:hAnsi="Times New Roman" w:cs="Times New Roman"/>
          <w:sz w:val="24"/>
          <w:szCs w:val="24"/>
        </w:rPr>
        <w:t>ем</w:t>
      </w:r>
      <w:r w:rsidR="00F439CA" w:rsidRPr="00263086">
        <w:rPr>
          <w:rFonts w:ascii="Times New Roman" w:hAnsi="Times New Roman" w:cs="Times New Roman"/>
          <w:sz w:val="24"/>
          <w:szCs w:val="24"/>
        </w:rPr>
        <w:t>и</w:t>
      </w:r>
      <w:r w:rsidR="00163BF9" w:rsidRPr="00263086">
        <w:rPr>
          <w:rFonts w:ascii="Times New Roman" w:hAnsi="Times New Roman" w:cs="Times New Roman"/>
          <w:sz w:val="24"/>
          <w:szCs w:val="24"/>
        </w:rPr>
        <w:t>сије из великих постројења за сагоревање и то треба одржавати због квал</w:t>
      </w:r>
      <w:r w:rsidR="00180F7D" w:rsidRPr="00263086">
        <w:rPr>
          <w:rFonts w:ascii="Times New Roman" w:hAnsi="Times New Roman" w:cs="Times New Roman"/>
          <w:sz w:val="24"/>
          <w:szCs w:val="24"/>
        </w:rPr>
        <w:t>ит</w:t>
      </w:r>
      <w:r w:rsidR="00163BF9" w:rsidRPr="00263086">
        <w:rPr>
          <w:rFonts w:ascii="Times New Roman" w:hAnsi="Times New Roman" w:cs="Times New Roman"/>
          <w:sz w:val="24"/>
          <w:szCs w:val="24"/>
        </w:rPr>
        <w:t>е</w:t>
      </w:r>
      <w:r w:rsidR="00180F7D" w:rsidRPr="00263086">
        <w:rPr>
          <w:rFonts w:ascii="Times New Roman" w:hAnsi="Times New Roman" w:cs="Times New Roman"/>
          <w:sz w:val="24"/>
          <w:szCs w:val="24"/>
        </w:rPr>
        <w:t>т</w:t>
      </w:r>
      <w:r w:rsidR="00163BF9" w:rsidRPr="00263086">
        <w:rPr>
          <w:rFonts w:ascii="Times New Roman" w:hAnsi="Times New Roman" w:cs="Times New Roman"/>
          <w:sz w:val="24"/>
          <w:szCs w:val="24"/>
        </w:rPr>
        <w:t>ног ваздуха. Проце</w:t>
      </w:r>
      <w:r w:rsidR="00180F7D" w:rsidRPr="00263086">
        <w:rPr>
          <w:rFonts w:ascii="Times New Roman" w:hAnsi="Times New Roman" w:cs="Times New Roman"/>
          <w:sz w:val="24"/>
          <w:szCs w:val="24"/>
        </w:rPr>
        <w:t>с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163BF9" w:rsidRPr="00263086">
        <w:rPr>
          <w:rFonts w:ascii="Times New Roman" w:hAnsi="Times New Roman" w:cs="Times New Roman"/>
          <w:sz w:val="24"/>
          <w:szCs w:val="24"/>
        </w:rPr>
        <w:lastRenderedPageBreak/>
        <w:t xml:space="preserve">преношења 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ЕУ </w:t>
      </w:r>
      <w:r w:rsidR="00163BF9" w:rsidRPr="00263086">
        <w:rPr>
          <w:rFonts w:ascii="Times New Roman" w:hAnsi="Times New Roman" w:cs="Times New Roman"/>
          <w:sz w:val="24"/>
          <w:szCs w:val="24"/>
        </w:rPr>
        <w:t>Директиве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163BF9" w:rsidRPr="00263086">
        <w:rPr>
          <w:rFonts w:ascii="Times New Roman" w:hAnsi="Times New Roman" w:cs="Times New Roman"/>
          <w:sz w:val="24"/>
          <w:szCs w:val="24"/>
        </w:rPr>
        <w:t>о</w:t>
      </w:r>
      <w:r w:rsidR="00585B95">
        <w:rPr>
          <w:rFonts w:ascii="Times New Roman" w:hAnsi="Times New Roman" w:cs="Times New Roman"/>
          <w:sz w:val="24"/>
          <w:szCs w:val="24"/>
        </w:rPr>
        <w:t xml:space="preserve"> процени утицаја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на животну средину још увек није </w:t>
      </w:r>
      <w:r w:rsidR="00180F7D" w:rsidRPr="00263086">
        <w:rPr>
          <w:rFonts w:ascii="Times New Roman" w:hAnsi="Times New Roman" w:cs="Times New Roman"/>
          <w:sz w:val="24"/>
          <w:szCs w:val="24"/>
        </w:rPr>
        <w:t>завршен и захтева даље напоре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ЕнЗ </w:t>
      </w:r>
      <w:r w:rsidR="00585B95" w:rsidRPr="00263086">
        <w:rPr>
          <w:rFonts w:ascii="Times New Roman" w:hAnsi="Times New Roman" w:cs="Times New Roman"/>
          <w:sz w:val="24"/>
          <w:szCs w:val="24"/>
        </w:rPr>
        <w:t xml:space="preserve">ће подржати </w:t>
      </w:r>
      <w:r w:rsidR="00585B95">
        <w:rPr>
          <w:rFonts w:ascii="Times New Roman" w:hAnsi="Times New Roman" w:cs="Times New Roman"/>
          <w:sz w:val="24"/>
          <w:szCs w:val="24"/>
        </w:rPr>
        <w:t>о</w:t>
      </w:r>
      <w:r w:rsidR="00585B95" w:rsidRPr="00263086">
        <w:rPr>
          <w:rFonts w:ascii="Times New Roman" w:hAnsi="Times New Roman" w:cs="Times New Roman"/>
          <w:sz w:val="24"/>
          <w:szCs w:val="24"/>
        </w:rPr>
        <w:t xml:space="preserve">ве напоре </w:t>
      </w:r>
      <w:r w:rsidR="00180F7D" w:rsidRPr="00263086">
        <w:rPr>
          <w:rFonts w:ascii="Times New Roman" w:hAnsi="Times New Roman" w:cs="Times New Roman"/>
          <w:sz w:val="24"/>
          <w:szCs w:val="24"/>
        </w:rPr>
        <w:t>кр</w:t>
      </w:r>
      <w:r w:rsidR="00163BF9" w:rsidRPr="00263086">
        <w:rPr>
          <w:rFonts w:ascii="Times New Roman" w:hAnsi="Times New Roman" w:cs="Times New Roman"/>
          <w:sz w:val="24"/>
          <w:szCs w:val="24"/>
        </w:rPr>
        <w:t>о</w:t>
      </w:r>
      <w:r w:rsidR="00180F7D" w:rsidRPr="00263086">
        <w:rPr>
          <w:rFonts w:ascii="Times New Roman" w:hAnsi="Times New Roman" w:cs="Times New Roman"/>
          <w:sz w:val="24"/>
          <w:szCs w:val="24"/>
        </w:rPr>
        <w:t>з адек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ватне процедуре </w:t>
      </w:r>
      <w:r w:rsidR="00585B95">
        <w:rPr>
          <w:rFonts w:ascii="Times New Roman" w:hAnsi="Times New Roman" w:cs="Times New Roman"/>
          <w:sz w:val="24"/>
          <w:szCs w:val="24"/>
        </w:rPr>
        <w:t>предвиђене С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поразумом. </w:t>
      </w:r>
      <w:r w:rsidR="002D0AB1" w:rsidRPr="00263086">
        <w:rPr>
          <w:rFonts w:ascii="Times New Roman" w:hAnsi="Times New Roman" w:cs="Times New Roman"/>
          <w:sz w:val="24"/>
          <w:szCs w:val="24"/>
        </w:rPr>
        <w:t>Када је у питању гас</w:t>
      </w:r>
      <w:r w:rsidR="00A140B3">
        <w:rPr>
          <w:rFonts w:ascii="Times New Roman" w:hAnsi="Times New Roman" w:cs="Times New Roman"/>
          <w:sz w:val="24"/>
          <w:szCs w:val="24"/>
        </w:rPr>
        <w:t>,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A140B3">
        <w:rPr>
          <w:rFonts w:ascii="Times New Roman" w:hAnsi="Times New Roman" w:cs="Times New Roman"/>
          <w:sz w:val="24"/>
          <w:szCs w:val="24"/>
        </w:rPr>
        <w:t>потребно је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да се донесу политичке одлу</w:t>
      </w:r>
      <w:r w:rsidR="00A140B3">
        <w:rPr>
          <w:rFonts w:ascii="Times New Roman" w:hAnsi="Times New Roman" w:cs="Times New Roman"/>
          <w:sz w:val="24"/>
          <w:szCs w:val="24"/>
        </w:rPr>
        <w:t xml:space="preserve">ке и да се усвоји закон </w:t>
      </w:r>
      <w:r w:rsidR="002D0AB1" w:rsidRPr="00263086">
        <w:rPr>
          <w:rFonts w:ascii="Times New Roman" w:hAnsi="Times New Roman" w:cs="Times New Roman"/>
          <w:sz w:val="24"/>
          <w:szCs w:val="24"/>
        </w:rPr>
        <w:t>неопходан да се изврши раздвајање контроле унутар државе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када је у питању контрола сист</w:t>
      </w:r>
      <w:r w:rsidR="00B777D7" w:rsidRPr="00263086">
        <w:rPr>
          <w:rFonts w:ascii="Times New Roman" w:hAnsi="Times New Roman" w:cs="Times New Roman"/>
          <w:sz w:val="24"/>
          <w:szCs w:val="24"/>
        </w:rPr>
        <w:t>ема оператора транс</w:t>
      </w:r>
      <w:r w:rsidR="00AB61C2" w:rsidRPr="00263086">
        <w:rPr>
          <w:rFonts w:ascii="Times New Roman" w:hAnsi="Times New Roman" w:cs="Times New Roman"/>
          <w:sz w:val="24"/>
          <w:szCs w:val="24"/>
        </w:rPr>
        <w:t>м</w:t>
      </w:r>
      <w:r w:rsidR="00B777D7" w:rsidRPr="00263086">
        <w:rPr>
          <w:rFonts w:ascii="Times New Roman" w:hAnsi="Times New Roman" w:cs="Times New Roman"/>
          <w:sz w:val="24"/>
          <w:szCs w:val="24"/>
        </w:rPr>
        <w:t>исије и оператера дистрибуције</w:t>
      </w:r>
      <w:r w:rsidR="002E790E">
        <w:rPr>
          <w:rFonts w:ascii="Times New Roman" w:hAnsi="Times New Roman" w:cs="Times New Roman"/>
          <w:sz w:val="24"/>
          <w:szCs w:val="24"/>
        </w:rPr>
        <w:t xml:space="preserve"> гаса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и да 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постојећа прекогранична инфраструктура за трансмисију гаса и електричне енерегије буде </w:t>
      </w:r>
      <w:r w:rsidR="00B777D7" w:rsidRPr="00263086">
        <w:rPr>
          <w:rFonts w:ascii="Times New Roman" w:hAnsi="Times New Roman" w:cs="Times New Roman"/>
          <w:sz w:val="24"/>
          <w:szCs w:val="24"/>
        </w:rPr>
        <w:t>отворена и доступна другим тржиштим</w:t>
      </w:r>
      <w:r w:rsidR="00A140B3">
        <w:rPr>
          <w:rFonts w:ascii="Times New Roman" w:hAnsi="Times New Roman" w:cs="Times New Roman"/>
          <w:sz w:val="24"/>
          <w:szCs w:val="24"/>
        </w:rPr>
        <w:t>а,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што сада није случај</w:t>
      </w:r>
      <w:r w:rsidR="00B777D7" w:rsidRPr="00263086">
        <w:rPr>
          <w:rFonts w:ascii="Times New Roman" w:hAnsi="Times New Roman" w:cs="Times New Roman"/>
          <w:sz w:val="24"/>
          <w:szCs w:val="24"/>
        </w:rPr>
        <w:t>.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Интерконективна тачка на Хоргошу 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и </w:t>
      </w:r>
      <w:r w:rsidR="00AB61C2" w:rsidRPr="00263086">
        <w:rPr>
          <w:rFonts w:ascii="Times New Roman" w:hAnsi="Times New Roman" w:cs="Times New Roman"/>
          <w:sz w:val="24"/>
          <w:szCs w:val="24"/>
        </w:rPr>
        <w:t>на Косову</w:t>
      </w:r>
      <w:r w:rsidR="00B777D7" w:rsidRPr="00263086">
        <w:rPr>
          <w:rFonts w:ascii="Times New Roman" w:hAnsi="Times New Roman" w:cs="Times New Roman"/>
          <w:sz w:val="24"/>
          <w:szCs w:val="24"/>
        </w:rPr>
        <w:t>*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није </w:t>
      </w:r>
      <w:r w:rsidR="00B777D7" w:rsidRPr="00263086">
        <w:rPr>
          <w:rFonts w:ascii="Times New Roman" w:hAnsi="Times New Roman" w:cs="Times New Roman"/>
          <w:sz w:val="24"/>
          <w:szCs w:val="24"/>
        </w:rPr>
        <w:t>отворена</w:t>
      </w:r>
      <w:r w:rsidR="00AB61C2" w:rsidRPr="00263086">
        <w:rPr>
          <w:rFonts w:ascii="Times New Roman" w:hAnsi="Times New Roman" w:cs="Times New Roman"/>
          <w:sz w:val="24"/>
          <w:szCs w:val="24"/>
        </w:rPr>
        <w:t>,</w:t>
      </w:r>
      <w:r w:rsidR="00A140B3">
        <w:rPr>
          <w:rFonts w:ascii="Times New Roman" w:hAnsi="Times New Roman" w:cs="Times New Roman"/>
          <w:sz w:val="24"/>
          <w:szCs w:val="24"/>
        </w:rPr>
        <w:t xml:space="preserve"> а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сертификати „Транспортгас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Србија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“ и </w:t>
      </w:r>
      <w:r w:rsidR="005D02F3" w:rsidRPr="00263086">
        <w:rPr>
          <w:rFonts w:ascii="Times New Roman" w:hAnsi="Times New Roman" w:cs="Times New Roman"/>
          <w:sz w:val="24"/>
          <w:szCs w:val="24"/>
        </w:rPr>
        <w:t>„</w:t>
      </w:r>
      <w:r w:rsidR="00B777D7" w:rsidRPr="00263086">
        <w:rPr>
          <w:rFonts w:ascii="Times New Roman" w:hAnsi="Times New Roman" w:cs="Times New Roman"/>
          <w:sz w:val="24"/>
          <w:szCs w:val="24"/>
        </w:rPr>
        <w:t>Ј</w:t>
      </w:r>
      <w:r w:rsidR="00AB61C2" w:rsidRPr="00263086">
        <w:rPr>
          <w:rFonts w:ascii="Times New Roman" w:hAnsi="Times New Roman" w:cs="Times New Roman"/>
          <w:sz w:val="24"/>
          <w:szCs w:val="24"/>
        </w:rPr>
        <w:t>уго</w:t>
      </w:r>
      <w:r w:rsidR="00A140B3">
        <w:rPr>
          <w:rFonts w:ascii="Times New Roman" w:hAnsi="Times New Roman" w:cs="Times New Roman"/>
          <w:sz w:val="24"/>
          <w:szCs w:val="24"/>
        </w:rPr>
        <w:t>росгаз</w:t>
      </w:r>
      <w:r w:rsidR="005D02F3" w:rsidRPr="00263086">
        <w:rPr>
          <w:rFonts w:ascii="Times New Roman" w:hAnsi="Times New Roman" w:cs="Times New Roman"/>
          <w:sz w:val="24"/>
          <w:szCs w:val="24"/>
        </w:rPr>
        <w:t>“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су елементи о којима треба </w:t>
      </w:r>
      <w:r w:rsidR="005D02F3" w:rsidRPr="00263086">
        <w:rPr>
          <w:rFonts w:ascii="Times New Roman" w:hAnsi="Times New Roman" w:cs="Times New Roman"/>
          <w:sz w:val="24"/>
          <w:szCs w:val="24"/>
        </w:rPr>
        <w:t>разговарати</w:t>
      </w:r>
      <w:r w:rsidR="00CC0AB9" w:rsidRPr="00263086">
        <w:rPr>
          <w:rFonts w:ascii="Times New Roman" w:hAnsi="Times New Roman" w:cs="Times New Roman"/>
          <w:sz w:val="24"/>
          <w:szCs w:val="24"/>
        </w:rPr>
        <w:t>. Дир</w:t>
      </w:r>
      <w:r w:rsidR="005D02F3" w:rsidRPr="00263086">
        <w:rPr>
          <w:rFonts w:ascii="Times New Roman" w:hAnsi="Times New Roman" w:cs="Times New Roman"/>
          <w:sz w:val="24"/>
          <w:szCs w:val="24"/>
        </w:rPr>
        <w:t>ектива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о утицају на  животну средину је важно питање и треба</w:t>
      </w:r>
      <w:r w:rsidR="003E1809">
        <w:rPr>
          <w:rFonts w:ascii="Times New Roman" w:hAnsi="Times New Roman" w:cs="Times New Roman"/>
          <w:sz w:val="24"/>
          <w:szCs w:val="24"/>
        </w:rPr>
        <w:t xml:space="preserve"> усвојити адекватне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законе што 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ће омогућити да се води дискусија о неким стратешким пројектима</w:t>
      </w:r>
      <w:r w:rsidR="00A140B3">
        <w:rPr>
          <w:rFonts w:ascii="Times New Roman" w:hAnsi="Times New Roman" w:cs="Times New Roman"/>
          <w:sz w:val="24"/>
          <w:szCs w:val="24"/>
        </w:rPr>
        <w:t>, укључу</w:t>
      </w:r>
      <w:r w:rsidR="00CC0AB9" w:rsidRPr="00263086">
        <w:rPr>
          <w:rFonts w:ascii="Times New Roman" w:hAnsi="Times New Roman" w:cs="Times New Roman"/>
          <w:sz w:val="24"/>
          <w:szCs w:val="24"/>
        </w:rPr>
        <w:t>јући и хидроелектр</w:t>
      </w:r>
      <w:r w:rsidR="005D02F3" w:rsidRPr="00263086">
        <w:rPr>
          <w:rFonts w:ascii="Times New Roman" w:hAnsi="Times New Roman" w:cs="Times New Roman"/>
          <w:sz w:val="24"/>
          <w:szCs w:val="24"/>
        </w:rPr>
        <w:t>ане о кој</w:t>
      </w:r>
      <w:r w:rsidR="00A140B3">
        <w:rPr>
          <w:rFonts w:ascii="Times New Roman" w:hAnsi="Times New Roman" w:cs="Times New Roman"/>
          <w:sz w:val="24"/>
          <w:szCs w:val="24"/>
        </w:rPr>
        <w:t>и</w:t>
      </w:r>
      <w:r w:rsidR="005D02F3" w:rsidRPr="00263086">
        <w:rPr>
          <w:rFonts w:ascii="Times New Roman" w:hAnsi="Times New Roman" w:cs="Times New Roman"/>
          <w:sz w:val="24"/>
          <w:szCs w:val="24"/>
        </w:rPr>
        <w:t>ма се води расправа у С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рбији. </w:t>
      </w:r>
      <w:r w:rsidR="00634636" w:rsidRPr="00263086">
        <w:rPr>
          <w:rFonts w:ascii="Times New Roman" w:hAnsi="Times New Roman" w:cs="Times New Roman"/>
          <w:sz w:val="24"/>
          <w:szCs w:val="24"/>
        </w:rPr>
        <w:t>Што се тиче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9C3C06">
        <w:rPr>
          <w:rFonts w:ascii="Times New Roman" w:hAnsi="Times New Roman" w:cs="Times New Roman"/>
          <w:sz w:val="24"/>
          <w:szCs w:val="24"/>
        </w:rPr>
        <w:t>Интегрисаног енергетског и климатског н</w:t>
      </w:r>
      <w:r w:rsidR="00634636" w:rsidRPr="00263086">
        <w:rPr>
          <w:rFonts w:ascii="Times New Roman" w:hAnsi="Times New Roman" w:cs="Times New Roman"/>
          <w:sz w:val="24"/>
          <w:szCs w:val="24"/>
        </w:rPr>
        <w:t>ационалног</w:t>
      </w:r>
      <w:r w:rsidR="000A6E14" w:rsidRPr="00263086">
        <w:rPr>
          <w:rFonts w:ascii="Times New Roman" w:hAnsi="Times New Roman" w:cs="Times New Roman"/>
          <w:sz w:val="24"/>
          <w:szCs w:val="24"/>
        </w:rPr>
        <w:t xml:space="preserve"> план</w:t>
      </w:r>
      <w:r w:rsidR="00634636" w:rsidRPr="00263086">
        <w:rPr>
          <w:rFonts w:ascii="Times New Roman" w:hAnsi="Times New Roman" w:cs="Times New Roman"/>
          <w:sz w:val="24"/>
          <w:szCs w:val="24"/>
        </w:rPr>
        <w:t>а</w:t>
      </w:r>
      <w:r w:rsidR="000A6E14" w:rsidRPr="00263086">
        <w:rPr>
          <w:rFonts w:ascii="Times New Roman" w:hAnsi="Times New Roman" w:cs="Times New Roman"/>
          <w:sz w:val="24"/>
          <w:szCs w:val="24"/>
        </w:rPr>
        <w:t xml:space="preserve"> за </w:t>
      </w:r>
      <w:r w:rsidR="009C3C06">
        <w:rPr>
          <w:rFonts w:ascii="Times New Roman" w:hAnsi="Times New Roman" w:cs="Times New Roman"/>
          <w:sz w:val="24"/>
          <w:szCs w:val="24"/>
        </w:rPr>
        <w:t xml:space="preserve">Републику Србију, А. Лорковски је изразио наду 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да ће и формално бити усаглашен са Владом. </w:t>
      </w:r>
      <w:r w:rsidR="00634636" w:rsidRPr="00263086">
        <w:rPr>
          <w:rFonts w:ascii="Times New Roman" w:hAnsi="Times New Roman" w:cs="Times New Roman"/>
          <w:sz w:val="24"/>
          <w:szCs w:val="24"/>
        </w:rPr>
        <w:t>К</w:t>
      </w:r>
      <w:r w:rsidR="00CC0AB9" w:rsidRPr="00263086">
        <w:rPr>
          <w:rFonts w:ascii="Times New Roman" w:hAnsi="Times New Roman" w:cs="Times New Roman"/>
          <w:sz w:val="24"/>
          <w:szCs w:val="24"/>
        </w:rPr>
        <w:t>ада су у питању обновљиви извори енергије</w:t>
      </w:r>
      <w:r w:rsidR="009C3C06">
        <w:rPr>
          <w:rFonts w:ascii="Times New Roman" w:hAnsi="Times New Roman" w:cs="Times New Roman"/>
          <w:sz w:val="24"/>
          <w:szCs w:val="24"/>
        </w:rPr>
        <w:t>,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9C3C06">
        <w:rPr>
          <w:rFonts w:ascii="Times New Roman" w:hAnsi="Times New Roman" w:cs="Times New Roman"/>
          <w:sz w:val="24"/>
          <w:szCs w:val="24"/>
        </w:rPr>
        <w:t>изнео је очекивање</w:t>
      </w:r>
      <w:r w:rsidR="0063463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CC0AB9" w:rsidRPr="00263086">
        <w:rPr>
          <w:rFonts w:ascii="Times New Roman" w:hAnsi="Times New Roman" w:cs="Times New Roman"/>
          <w:sz w:val="24"/>
          <w:szCs w:val="24"/>
        </w:rPr>
        <w:t>да ћ</w:t>
      </w:r>
      <w:r w:rsidR="009C3C06">
        <w:rPr>
          <w:rFonts w:ascii="Times New Roman" w:hAnsi="Times New Roman" w:cs="Times New Roman"/>
          <w:sz w:val="24"/>
          <w:szCs w:val="24"/>
        </w:rPr>
        <w:t>е њихова заступљ</w:t>
      </w:r>
      <w:r w:rsidR="00634636" w:rsidRPr="00263086">
        <w:rPr>
          <w:rFonts w:ascii="Times New Roman" w:hAnsi="Times New Roman" w:cs="Times New Roman"/>
          <w:sz w:val="24"/>
          <w:szCs w:val="24"/>
        </w:rPr>
        <w:t>еност бити већа</w:t>
      </w:r>
      <w:r w:rsidR="00A657B7">
        <w:rPr>
          <w:rFonts w:ascii="Times New Roman" w:hAnsi="Times New Roman" w:cs="Times New Roman"/>
          <w:sz w:val="24"/>
          <w:szCs w:val="24"/>
        </w:rPr>
        <w:t xml:space="preserve">. </w:t>
      </w:r>
      <w:r w:rsidR="0050342F">
        <w:rPr>
          <w:rFonts w:ascii="Times New Roman" w:hAnsi="Times New Roman" w:cs="Times New Roman"/>
          <w:sz w:val="24"/>
          <w:szCs w:val="24"/>
        </w:rPr>
        <w:t xml:space="preserve">Цена </w:t>
      </w:r>
      <w:r w:rsidR="0050342F" w:rsidRPr="00A657B7">
        <w:rPr>
          <w:rFonts w:ascii="Times New Roman" w:hAnsi="Times New Roman" w:cs="Times New Roman"/>
          <w:sz w:val="24"/>
          <w:szCs w:val="24"/>
        </w:rPr>
        <w:t>угљeника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ће бити </w:t>
      </w:r>
      <w:r w:rsidR="009C3C06">
        <w:rPr>
          <w:rFonts w:ascii="Times New Roman" w:hAnsi="Times New Roman" w:cs="Times New Roman"/>
          <w:sz w:val="24"/>
          <w:szCs w:val="24"/>
        </w:rPr>
        <w:t>формирана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усвајањем </w:t>
      </w:r>
      <w:r w:rsidR="00A657B7">
        <w:rPr>
          <w:rFonts w:ascii="Times New Roman" w:hAnsi="Times New Roman" w:cs="Times New Roman"/>
          <w:sz w:val="24"/>
          <w:szCs w:val="24"/>
        </w:rPr>
        <w:t xml:space="preserve">Механизма </w:t>
      </w:r>
      <w:r w:rsidR="00A657B7" w:rsidRPr="00263086">
        <w:rPr>
          <w:rFonts w:ascii="Times New Roman" w:hAnsi="Times New Roman" w:cs="Times New Roman"/>
          <w:sz w:val="24"/>
          <w:szCs w:val="24"/>
        </w:rPr>
        <w:t xml:space="preserve">за </w:t>
      </w:r>
      <w:r w:rsidR="009C3C06">
        <w:rPr>
          <w:rFonts w:ascii="Times New Roman" w:hAnsi="Times New Roman" w:cs="Times New Roman"/>
          <w:sz w:val="24"/>
          <w:szCs w:val="24"/>
        </w:rPr>
        <w:t>преко</w:t>
      </w:r>
      <w:r w:rsidR="00A657B7" w:rsidRPr="00263086">
        <w:rPr>
          <w:rFonts w:ascii="Times New Roman" w:hAnsi="Times New Roman" w:cs="Times New Roman"/>
          <w:sz w:val="24"/>
          <w:szCs w:val="24"/>
        </w:rPr>
        <w:t xml:space="preserve">гранично прилагођавање </w:t>
      </w:r>
      <w:r w:rsidR="00A657B7">
        <w:rPr>
          <w:rFonts w:ascii="Times New Roman" w:hAnsi="Times New Roman" w:cs="Times New Roman"/>
          <w:sz w:val="24"/>
          <w:szCs w:val="24"/>
        </w:rPr>
        <w:t>угљеника</w:t>
      </w:r>
      <w:r w:rsidR="00A657B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A657B7">
        <w:rPr>
          <w:rFonts w:ascii="Times New Roman" w:hAnsi="Times New Roman" w:cs="Times New Roman"/>
          <w:sz w:val="24"/>
          <w:szCs w:val="24"/>
        </w:rPr>
        <w:t>(</w:t>
      </w:r>
      <w:r w:rsidR="00D12C8C" w:rsidRPr="00263086">
        <w:rPr>
          <w:rFonts w:ascii="Times New Roman" w:hAnsi="Times New Roman" w:cs="Times New Roman"/>
          <w:sz w:val="24"/>
          <w:szCs w:val="24"/>
        </w:rPr>
        <w:t>CBAM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прописа</w:t>
      </w:r>
      <w:r w:rsidR="00A657B7">
        <w:rPr>
          <w:rFonts w:ascii="Times New Roman" w:hAnsi="Times New Roman" w:cs="Times New Roman"/>
          <w:sz w:val="24"/>
          <w:szCs w:val="24"/>
        </w:rPr>
        <w:t>)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који је </w:t>
      </w:r>
      <w:r w:rsidR="00F24A49" w:rsidRPr="00263086">
        <w:rPr>
          <w:rFonts w:ascii="Times New Roman" w:hAnsi="Times New Roman" w:cs="Times New Roman"/>
          <w:sz w:val="24"/>
          <w:szCs w:val="24"/>
        </w:rPr>
        <w:t>ЕУ</w:t>
      </w:r>
      <w:r w:rsidR="00D12C8C" w:rsidRPr="00263086">
        <w:rPr>
          <w:rFonts w:ascii="Times New Roman" w:hAnsi="Times New Roman" w:cs="Times New Roman"/>
          <w:sz w:val="24"/>
          <w:szCs w:val="24"/>
        </w:rPr>
        <w:t xml:space="preserve"> усвојила и претпоставља се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да ће </w:t>
      </w:r>
      <w:r w:rsidR="00F24A49" w:rsidRPr="00263086">
        <w:rPr>
          <w:rFonts w:ascii="Times New Roman" w:hAnsi="Times New Roman" w:cs="Times New Roman"/>
          <w:sz w:val="24"/>
          <w:szCs w:val="24"/>
        </w:rPr>
        <w:t xml:space="preserve">је 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земље </w:t>
      </w:r>
      <w:r w:rsidR="00F24A49" w:rsidRPr="00263086">
        <w:rPr>
          <w:rFonts w:ascii="Times New Roman" w:hAnsi="Times New Roman" w:cs="Times New Roman"/>
          <w:sz w:val="24"/>
          <w:szCs w:val="24"/>
        </w:rPr>
        <w:t xml:space="preserve">које нису чланице ЕУ </w:t>
      </w:r>
      <w:r w:rsidR="00A74E71" w:rsidRPr="00263086">
        <w:rPr>
          <w:rFonts w:ascii="Times New Roman" w:hAnsi="Times New Roman" w:cs="Times New Roman"/>
          <w:sz w:val="24"/>
          <w:szCs w:val="24"/>
        </w:rPr>
        <w:t>примењивати</w:t>
      </w:r>
      <w:r w:rsidR="00D12C8C" w:rsidRPr="00263086">
        <w:rPr>
          <w:rFonts w:ascii="Times New Roman" w:hAnsi="Times New Roman" w:cs="Times New Roman"/>
          <w:sz w:val="24"/>
          <w:szCs w:val="24"/>
        </w:rPr>
        <w:t>.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9C3C06">
        <w:rPr>
          <w:rFonts w:ascii="Times New Roman" w:hAnsi="Times New Roman" w:cs="Times New Roman"/>
          <w:sz w:val="24"/>
          <w:szCs w:val="24"/>
        </w:rPr>
        <w:t>Н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еопходно </w:t>
      </w:r>
      <w:r w:rsidR="009C3C06">
        <w:rPr>
          <w:rFonts w:ascii="Times New Roman" w:hAnsi="Times New Roman" w:cs="Times New Roman"/>
          <w:sz w:val="24"/>
          <w:szCs w:val="24"/>
        </w:rPr>
        <w:t xml:space="preserve">је да </w:t>
      </w:r>
      <w:r w:rsidR="008536A9">
        <w:rPr>
          <w:rFonts w:ascii="Times New Roman" w:hAnsi="Times New Roman" w:cs="Times New Roman"/>
          <w:sz w:val="24"/>
          <w:szCs w:val="24"/>
        </w:rPr>
        <w:t>се испуне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два услова</w:t>
      </w:r>
      <w:r w:rsidR="008536A9">
        <w:rPr>
          <w:rFonts w:ascii="Times New Roman" w:hAnsi="Times New Roman" w:cs="Times New Roman"/>
          <w:sz w:val="24"/>
          <w:szCs w:val="24"/>
        </w:rPr>
        <w:t>: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да д</w:t>
      </w:r>
      <w:r w:rsidR="008216D3" w:rsidRPr="00263086">
        <w:rPr>
          <w:rFonts w:ascii="Times New Roman" w:hAnsi="Times New Roman" w:cs="Times New Roman"/>
          <w:sz w:val="24"/>
          <w:szCs w:val="24"/>
        </w:rPr>
        <w:t>ође до спајања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8216D3" w:rsidRPr="00263086">
        <w:rPr>
          <w:rFonts w:ascii="Times New Roman" w:hAnsi="Times New Roman" w:cs="Times New Roman"/>
          <w:sz w:val="24"/>
          <w:szCs w:val="24"/>
        </w:rPr>
        <w:t>тржишта када је у питању елект</w:t>
      </w:r>
      <w:r w:rsidR="00263086" w:rsidRPr="00263086">
        <w:rPr>
          <w:rFonts w:ascii="Times New Roman" w:hAnsi="Times New Roman" w:cs="Times New Roman"/>
          <w:sz w:val="24"/>
          <w:szCs w:val="24"/>
        </w:rPr>
        <w:t>р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ична енергија, </w:t>
      </w:r>
      <w:r w:rsidR="008536A9">
        <w:rPr>
          <w:rFonts w:ascii="Times New Roman" w:hAnsi="Times New Roman" w:cs="Times New Roman"/>
          <w:sz w:val="24"/>
          <w:szCs w:val="24"/>
        </w:rPr>
        <w:t>а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друг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и је </w:t>
      </w:r>
      <w:r w:rsidR="00CA7616">
        <w:rPr>
          <w:rFonts w:ascii="Times New Roman" w:hAnsi="Times New Roman" w:cs="Times New Roman"/>
          <w:sz w:val="24"/>
          <w:szCs w:val="24"/>
        </w:rPr>
        <w:t xml:space="preserve">трговина 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усклађеним ценама </w:t>
      </w:r>
      <w:r w:rsidR="00CA7616">
        <w:rPr>
          <w:rFonts w:ascii="Times New Roman" w:hAnsi="Times New Roman" w:cs="Times New Roman"/>
          <w:sz w:val="24"/>
          <w:szCs w:val="24"/>
        </w:rPr>
        <w:t>угљеника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2A40EA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Србија </w:t>
      </w:r>
      <w:r w:rsidR="008536A9">
        <w:rPr>
          <w:rFonts w:ascii="Times New Roman" w:hAnsi="Times New Roman" w:cs="Times New Roman"/>
          <w:sz w:val="24"/>
          <w:szCs w:val="24"/>
        </w:rPr>
        <w:t xml:space="preserve">и земље са јаком индустријом </w:t>
      </w:r>
      <w:r w:rsidR="00F87AA3" w:rsidRPr="00263086">
        <w:rPr>
          <w:rFonts w:ascii="Times New Roman" w:hAnsi="Times New Roman" w:cs="Times New Roman"/>
          <w:sz w:val="24"/>
          <w:szCs w:val="24"/>
        </w:rPr>
        <w:t>се ослања</w:t>
      </w:r>
      <w:r w:rsidR="008536A9">
        <w:rPr>
          <w:rFonts w:ascii="Times New Roman" w:hAnsi="Times New Roman" w:cs="Times New Roman"/>
          <w:sz w:val="24"/>
          <w:szCs w:val="24"/>
        </w:rPr>
        <w:t>ју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на фоси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лна горива </w:t>
      </w:r>
      <w:r w:rsidR="00F87AA3" w:rsidRPr="00263086">
        <w:rPr>
          <w:rFonts w:ascii="Times New Roman" w:hAnsi="Times New Roman" w:cs="Times New Roman"/>
          <w:sz w:val="24"/>
          <w:szCs w:val="24"/>
        </w:rPr>
        <w:t>и то су аргументи које је неопхо</w:t>
      </w:r>
      <w:r w:rsidR="008216D3" w:rsidRPr="00263086">
        <w:rPr>
          <w:rFonts w:ascii="Times New Roman" w:hAnsi="Times New Roman" w:cs="Times New Roman"/>
          <w:sz w:val="24"/>
          <w:szCs w:val="24"/>
        </w:rPr>
        <w:t>дно укључити у формирање механиз</w:t>
      </w:r>
      <w:r w:rsidR="00F87AA3" w:rsidRPr="00263086">
        <w:rPr>
          <w:rFonts w:ascii="Times New Roman" w:hAnsi="Times New Roman" w:cs="Times New Roman"/>
          <w:sz w:val="24"/>
          <w:szCs w:val="24"/>
        </w:rPr>
        <w:t>ма пре</w:t>
      </w:r>
      <w:r w:rsidR="00263086" w:rsidRPr="00263086">
        <w:rPr>
          <w:rFonts w:ascii="Times New Roman" w:hAnsi="Times New Roman" w:cs="Times New Roman"/>
          <w:sz w:val="24"/>
          <w:szCs w:val="24"/>
        </w:rPr>
        <w:t>ког</w:t>
      </w:r>
      <w:r w:rsidR="00F87AA3" w:rsidRPr="00263086">
        <w:rPr>
          <w:rFonts w:ascii="Times New Roman" w:hAnsi="Times New Roman" w:cs="Times New Roman"/>
          <w:sz w:val="24"/>
          <w:szCs w:val="24"/>
        </w:rPr>
        <w:t>раничног прилагођавања цен</w:t>
      </w:r>
      <w:r w:rsidR="00CA7616">
        <w:rPr>
          <w:rFonts w:ascii="Times New Roman" w:hAnsi="Times New Roman" w:cs="Times New Roman"/>
          <w:sz w:val="24"/>
          <w:szCs w:val="24"/>
        </w:rPr>
        <w:t>а угљеника</w:t>
      </w:r>
      <w:r w:rsidR="002A40EA">
        <w:rPr>
          <w:rFonts w:ascii="Times New Roman" w:hAnsi="Times New Roman" w:cs="Times New Roman"/>
          <w:sz w:val="24"/>
          <w:szCs w:val="24"/>
        </w:rPr>
        <w:t>. То ће све бити тема разговора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на </w:t>
      </w:r>
      <w:r w:rsidR="002A40EA">
        <w:rPr>
          <w:rFonts w:ascii="Times New Roman" w:hAnsi="Times New Roman" w:cs="Times New Roman"/>
          <w:sz w:val="24"/>
          <w:szCs w:val="24"/>
        </w:rPr>
        <w:t>будућим састанцима</w:t>
      </w:r>
      <w:r w:rsidR="004659E9">
        <w:rPr>
          <w:rFonts w:ascii="Times New Roman" w:hAnsi="Times New Roman" w:cs="Times New Roman"/>
          <w:sz w:val="24"/>
          <w:szCs w:val="24"/>
        </w:rPr>
        <w:t xml:space="preserve"> између Секретаријата ЕнЗ и инсититуција Републике Србије. 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94" w:rsidRDefault="004659E9" w:rsidP="00D8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75F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>ејана Ст</w:t>
      </w:r>
      <w:r w:rsidR="000E75FA">
        <w:rPr>
          <w:rFonts w:ascii="Times New Roman" w:eastAsia="Times New Roman" w:hAnsi="Times New Roman" w:cs="Times New Roman"/>
          <w:sz w:val="24"/>
          <w:szCs w:val="24"/>
        </w:rPr>
        <w:t>ефановић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>-Костић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>, члан Савета АЕРС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изнела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>примедбу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део Извештаја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коме је навдено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>нед</w:t>
      </w:r>
      <w:r w:rsidR="000E75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75FA">
        <w:rPr>
          <w:rFonts w:ascii="Times New Roman" w:eastAsia="Times New Roman" w:hAnsi="Times New Roman" w:cs="Times New Roman"/>
          <w:sz w:val="24"/>
          <w:szCs w:val="24"/>
        </w:rPr>
        <w:t xml:space="preserve">таје расподела капацитета 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>на интерконектору са Косовом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Истакла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је да ова </w:t>
      </w:r>
      <w:r>
        <w:rPr>
          <w:rFonts w:ascii="Times New Roman" w:eastAsia="Times New Roman" w:hAnsi="Times New Roman" w:cs="Times New Roman"/>
          <w:sz w:val="24"/>
          <w:szCs w:val="24"/>
        </w:rPr>
        <w:t>примедба мора да се избрише из И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звештаја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риликом одлучивања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АЕРС поштује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сва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потписана документа. То су: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потписани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оквиру преговарачког процеса који се води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између Р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епублике 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рбије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и привремених институција самоуправе у Приштини, Устав Р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епублике 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рбије и З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>акон о енергетици. Ни у једном од ових документа не постоји граница између Р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епублике 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рбије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и Косова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*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о питање није у надлежности Агенције за енергетику Републике Србије. То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је политичко питање. А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ЕРС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сматра 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ни КОСТ</w:t>
      </w:r>
      <w:r w:rsidR="00185E8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нема правни основ постојања 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и свако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помињање прегораничне расподеле капацитета тамо где нема границе је супротно Уставу и свим 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ма у правном си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>стему Р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епублике 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рбије. С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обзиром да 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то излази из оквира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техничких питања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, предложила је да се Секретаријат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ЕнЗ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обрати П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>реговар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>чкој групи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односно 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да се обрати П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редседништву Републике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Србије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>да се ово питање уврсти у преговарачки процес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како 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се не би дошло у ситуацију да АЕРС или Секретаријат ЕнЗ прејудицирају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одлуке које ће бити донете у преговар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ач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>ком процесу између Р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епублике 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>рбије и п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ремених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институција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у Приштини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. ЕМС је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расподељивла прекограничне 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капацитете тамо где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постоје енергетске границе. 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>Изнела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податак 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у Уредби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ЕК која се односи на расподелу прекограничних капацитета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5E">
        <w:rPr>
          <w:rFonts w:ascii="Times New Roman" w:eastAsia="Times New Roman" w:hAnsi="Times New Roman" w:cs="Times New Roman"/>
          <w:sz w:val="24"/>
          <w:szCs w:val="24"/>
          <w:lang w:val="en-US"/>
        </w:rPr>
        <w:t>(CACM)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>препознаје тзв.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>регион у сенци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>“,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то је регио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Западног Балкана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>, и да је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свака тржишна 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>област у земљама З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ападног 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Балкана 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>једна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>ка државној територији осим Републике Србије која је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преп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>озната као две тржишне области, што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је превазишло техничке могућности 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>не може да се и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>мплементира у наше законодавство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. Оно што се 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>усвоји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на Министарском с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>авету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а би се имплементирало потребно је да се јасно поштују акти и хијерархија у правном систему 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епуплике 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рбије.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Предложила је да ова се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пит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ања не износ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кроз годишње извештаје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Секретаријата ЕнЗ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стакла је да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све наведене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ирективе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>основу којих је отворен поступак против Републике Србије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: Директива Ен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9D561B">
        <w:rPr>
          <w:rFonts w:ascii="Times New Roman" w:eastAsia="Times New Roman" w:hAnsi="Times New Roman" w:cs="Times New Roman"/>
          <w:sz w:val="24"/>
          <w:szCs w:val="24"/>
          <w:lang w:val="en-US"/>
        </w:rPr>
        <w:t>/27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Директива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9D561B">
        <w:rPr>
          <w:rFonts w:ascii="Times New Roman" w:eastAsia="Times New Roman" w:hAnsi="Times New Roman" w:cs="Times New Roman"/>
          <w:sz w:val="24"/>
          <w:szCs w:val="24"/>
          <w:lang w:val="en-US"/>
        </w:rPr>
        <w:t>/714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пренете у домаће законодавство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али </w:t>
      </w:r>
      <w:r w:rsidR="009D56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>подсетила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да је 2011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>године Република Србија уложила резерву по тим Д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ирективама 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сходно томе оне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не примењују на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овај случај. 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>ирективе које замењују наведене,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>за Директиву 2019/944 и Уредбу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2019/943 још увек није истекао рок за имплеметацију у правни оквир Р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епублике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>рбије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332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7332C">
        <w:rPr>
          <w:rFonts w:ascii="Times New Roman" w:hAnsi="Times New Roman" w:cs="Times New Roman"/>
          <w:sz w:val="24"/>
          <w:szCs w:val="24"/>
        </w:rPr>
        <w:t xml:space="preserve">Извештају се наводи и проблем </w:t>
      </w:r>
      <w:r w:rsidR="008257E1">
        <w:rPr>
          <w:rFonts w:ascii="Times New Roman" w:hAnsi="Times New Roman" w:cs="Times New Roman"/>
          <w:sz w:val="24"/>
          <w:szCs w:val="24"/>
        </w:rPr>
        <w:t>методологије цена електричне енергије коју Агенција примењује и образложено је на који начин Агенција одређује цене. Е</w:t>
      </w:r>
      <w:r w:rsidR="0007332C">
        <w:rPr>
          <w:rFonts w:ascii="Times New Roman" w:hAnsi="Times New Roman" w:cs="Times New Roman"/>
          <w:sz w:val="24"/>
          <w:szCs w:val="24"/>
        </w:rPr>
        <w:t>лектрична енергија је потреба сваког грађанина Републике Србије</w:t>
      </w:r>
      <w:r w:rsidR="008257E1">
        <w:rPr>
          <w:rFonts w:ascii="Times New Roman" w:hAnsi="Times New Roman" w:cs="Times New Roman"/>
          <w:sz w:val="24"/>
          <w:szCs w:val="24"/>
        </w:rPr>
        <w:t xml:space="preserve"> и ако постоји из</w:t>
      </w:r>
      <w:r w:rsidR="0007332C">
        <w:rPr>
          <w:rFonts w:ascii="Times New Roman" w:hAnsi="Times New Roman" w:cs="Times New Roman"/>
          <w:sz w:val="24"/>
          <w:szCs w:val="24"/>
        </w:rPr>
        <w:t xml:space="preserve"> Енергетске заједнице коментар на методологију, елементе методологије, </w:t>
      </w:r>
      <w:r w:rsidR="008257E1">
        <w:rPr>
          <w:rFonts w:ascii="Times New Roman" w:hAnsi="Times New Roman" w:cs="Times New Roman"/>
          <w:sz w:val="24"/>
          <w:szCs w:val="24"/>
        </w:rPr>
        <w:t xml:space="preserve">треба да </w:t>
      </w:r>
      <w:r w:rsidR="0007332C">
        <w:rPr>
          <w:rFonts w:ascii="Times New Roman" w:hAnsi="Times New Roman" w:cs="Times New Roman"/>
          <w:sz w:val="24"/>
          <w:szCs w:val="24"/>
        </w:rPr>
        <w:t>достави писмено</w:t>
      </w:r>
      <w:r w:rsidR="008257E1">
        <w:rPr>
          <w:rFonts w:ascii="Times New Roman" w:hAnsi="Times New Roman" w:cs="Times New Roman"/>
          <w:sz w:val="24"/>
          <w:szCs w:val="24"/>
        </w:rPr>
        <w:t xml:space="preserve"> коментар</w:t>
      </w:r>
      <w:r w:rsidR="0007332C">
        <w:rPr>
          <w:rFonts w:ascii="Times New Roman" w:hAnsi="Times New Roman" w:cs="Times New Roman"/>
          <w:sz w:val="24"/>
          <w:szCs w:val="24"/>
        </w:rPr>
        <w:t xml:space="preserve"> и онда ће се </w:t>
      </w:r>
      <w:r w:rsidR="008257E1">
        <w:rPr>
          <w:rFonts w:ascii="Times New Roman" w:hAnsi="Times New Roman" w:cs="Times New Roman"/>
          <w:sz w:val="24"/>
          <w:szCs w:val="24"/>
        </w:rPr>
        <w:t xml:space="preserve">исти </w:t>
      </w:r>
      <w:r w:rsidR="0007332C">
        <w:rPr>
          <w:rFonts w:ascii="Times New Roman" w:hAnsi="Times New Roman" w:cs="Times New Roman"/>
          <w:sz w:val="24"/>
          <w:szCs w:val="24"/>
        </w:rPr>
        <w:t xml:space="preserve">размотрити. Овако </w:t>
      </w:r>
      <w:r w:rsidR="008257E1">
        <w:rPr>
          <w:rFonts w:ascii="Times New Roman" w:hAnsi="Times New Roman" w:cs="Times New Roman"/>
          <w:sz w:val="24"/>
          <w:szCs w:val="24"/>
        </w:rPr>
        <w:t xml:space="preserve">се </w:t>
      </w:r>
      <w:r w:rsidR="0007332C">
        <w:rPr>
          <w:rFonts w:ascii="Times New Roman" w:hAnsi="Times New Roman" w:cs="Times New Roman"/>
          <w:sz w:val="24"/>
          <w:szCs w:val="24"/>
        </w:rPr>
        <w:t>оспоравају резултат</w:t>
      </w:r>
      <w:r w:rsidR="008257E1">
        <w:rPr>
          <w:rFonts w:ascii="Times New Roman" w:hAnsi="Times New Roman" w:cs="Times New Roman"/>
          <w:sz w:val="24"/>
          <w:szCs w:val="24"/>
        </w:rPr>
        <w:t>и</w:t>
      </w:r>
      <w:r w:rsidR="0007332C">
        <w:rPr>
          <w:rFonts w:ascii="Times New Roman" w:hAnsi="Times New Roman" w:cs="Times New Roman"/>
          <w:sz w:val="24"/>
          <w:szCs w:val="24"/>
        </w:rPr>
        <w:t xml:space="preserve"> методологиј</w:t>
      </w:r>
      <w:r w:rsidR="008257E1">
        <w:rPr>
          <w:rFonts w:ascii="Times New Roman" w:hAnsi="Times New Roman" w:cs="Times New Roman"/>
          <w:sz w:val="24"/>
          <w:szCs w:val="24"/>
        </w:rPr>
        <w:t>е, а не елементи</w:t>
      </w:r>
      <w:r w:rsidR="0007332C">
        <w:rPr>
          <w:rFonts w:ascii="Times New Roman" w:hAnsi="Times New Roman" w:cs="Times New Roman"/>
          <w:sz w:val="24"/>
          <w:szCs w:val="24"/>
        </w:rPr>
        <w:t xml:space="preserve"> методологије. </w:t>
      </w:r>
      <w:r w:rsidR="008257E1">
        <w:rPr>
          <w:rFonts w:ascii="Times New Roman" w:hAnsi="Times New Roman" w:cs="Times New Roman"/>
          <w:sz w:val="24"/>
          <w:szCs w:val="24"/>
        </w:rPr>
        <w:t>Тражи се</w:t>
      </w:r>
      <w:r w:rsidR="0007332C">
        <w:rPr>
          <w:rFonts w:ascii="Times New Roman" w:hAnsi="Times New Roman" w:cs="Times New Roman"/>
          <w:sz w:val="24"/>
          <w:szCs w:val="24"/>
        </w:rPr>
        <w:t xml:space="preserve"> да електрична енергија за грађане не </w:t>
      </w:r>
      <w:r w:rsidR="008257E1">
        <w:rPr>
          <w:rFonts w:ascii="Times New Roman" w:hAnsi="Times New Roman" w:cs="Times New Roman"/>
          <w:sz w:val="24"/>
          <w:szCs w:val="24"/>
        </w:rPr>
        <w:t>износи 8,54, 55 или</w:t>
      </w:r>
      <w:r w:rsidR="0007332C">
        <w:rPr>
          <w:rFonts w:ascii="Times New Roman" w:hAnsi="Times New Roman" w:cs="Times New Roman"/>
          <w:sz w:val="24"/>
          <w:szCs w:val="24"/>
        </w:rPr>
        <w:t xml:space="preserve"> 56 динара по киловат сату већ </w:t>
      </w:r>
      <w:r w:rsidR="008257E1">
        <w:rPr>
          <w:rFonts w:ascii="Times New Roman" w:hAnsi="Times New Roman" w:cs="Times New Roman"/>
          <w:sz w:val="24"/>
          <w:szCs w:val="24"/>
        </w:rPr>
        <w:t>да буде једнака тржишној цени и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8257E1">
        <w:rPr>
          <w:rFonts w:ascii="Times New Roman" w:hAnsi="Times New Roman" w:cs="Times New Roman"/>
          <w:sz w:val="24"/>
          <w:szCs w:val="24"/>
        </w:rPr>
        <w:t>н</w:t>
      </w:r>
      <w:r w:rsidR="0007332C">
        <w:rPr>
          <w:rFonts w:ascii="Times New Roman" w:hAnsi="Times New Roman" w:cs="Times New Roman"/>
          <w:sz w:val="24"/>
          <w:szCs w:val="24"/>
        </w:rPr>
        <w:t xml:space="preserve">ије дефинисано </w:t>
      </w:r>
      <w:r w:rsidR="008257E1">
        <w:rPr>
          <w:rFonts w:ascii="Times New Roman" w:hAnsi="Times New Roman" w:cs="Times New Roman"/>
          <w:sz w:val="24"/>
          <w:szCs w:val="24"/>
        </w:rPr>
        <w:t xml:space="preserve">којој тржишној цени. </w:t>
      </w:r>
      <w:r w:rsidR="00413DB8">
        <w:rPr>
          <w:rFonts w:ascii="Times New Roman" w:hAnsi="Times New Roman" w:cs="Times New Roman"/>
          <w:sz w:val="24"/>
          <w:szCs w:val="24"/>
        </w:rPr>
        <w:t xml:space="preserve">Наведено је да уколико је </w:t>
      </w:r>
      <w:r w:rsidR="0007332C">
        <w:rPr>
          <w:rFonts w:ascii="Times New Roman" w:hAnsi="Times New Roman" w:cs="Times New Roman"/>
          <w:sz w:val="24"/>
          <w:szCs w:val="24"/>
        </w:rPr>
        <w:t>енергетски</w:t>
      </w:r>
      <w:r w:rsidR="00413DB8">
        <w:rPr>
          <w:rFonts w:ascii="Times New Roman" w:hAnsi="Times New Roman" w:cs="Times New Roman"/>
          <w:sz w:val="24"/>
          <w:szCs w:val="24"/>
        </w:rPr>
        <w:t xml:space="preserve"> микс више ослоњен на алтернати</w:t>
      </w:r>
      <w:r w:rsidR="0007332C">
        <w:rPr>
          <w:rFonts w:ascii="Times New Roman" w:hAnsi="Times New Roman" w:cs="Times New Roman"/>
          <w:sz w:val="24"/>
          <w:szCs w:val="24"/>
        </w:rPr>
        <w:t>вне зелене видове енергије, аутоматски ће цена електричне енергије бити виша. Набавна цена електричне енергије из термоелектрана је дупло јефтин</w:t>
      </w:r>
      <w:r w:rsidR="00413DB8">
        <w:rPr>
          <w:rFonts w:ascii="Times New Roman" w:hAnsi="Times New Roman" w:cs="Times New Roman"/>
          <w:sz w:val="24"/>
          <w:szCs w:val="24"/>
        </w:rPr>
        <w:t>ија него из солара</w:t>
      </w:r>
      <w:r w:rsidR="0007332C">
        <w:rPr>
          <w:rFonts w:ascii="Times New Roman" w:hAnsi="Times New Roman" w:cs="Times New Roman"/>
          <w:sz w:val="24"/>
          <w:szCs w:val="24"/>
        </w:rPr>
        <w:t xml:space="preserve">. </w:t>
      </w:r>
      <w:r w:rsidR="00413DB8">
        <w:rPr>
          <w:rFonts w:ascii="Times New Roman" w:hAnsi="Times New Roman" w:cs="Times New Roman"/>
          <w:sz w:val="24"/>
          <w:szCs w:val="24"/>
        </w:rPr>
        <w:t>М</w:t>
      </w:r>
      <w:r w:rsidR="0007332C">
        <w:rPr>
          <w:rFonts w:ascii="Times New Roman" w:hAnsi="Times New Roman" w:cs="Times New Roman"/>
          <w:sz w:val="24"/>
          <w:szCs w:val="24"/>
        </w:rPr>
        <w:t>етодол</w:t>
      </w:r>
      <w:r w:rsidR="006423EE">
        <w:rPr>
          <w:rFonts w:ascii="Times New Roman" w:hAnsi="Times New Roman" w:cs="Times New Roman"/>
          <w:sz w:val="24"/>
          <w:szCs w:val="24"/>
        </w:rPr>
        <w:t>огија</w:t>
      </w:r>
      <w:r w:rsidR="0007332C">
        <w:rPr>
          <w:rFonts w:ascii="Times New Roman" w:hAnsi="Times New Roman" w:cs="Times New Roman"/>
          <w:sz w:val="24"/>
          <w:szCs w:val="24"/>
        </w:rPr>
        <w:t xml:space="preserve"> Агенције се показала као одли</w:t>
      </w:r>
      <w:r w:rsidR="00413DB8">
        <w:rPr>
          <w:rFonts w:ascii="Times New Roman" w:hAnsi="Times New Roman" w:cs="Times New Roman"/>
          <w:sz w:val="24"/>
          <w:szCs w:val="24"/>
        </w:rPr>
        <w:t xml:space="preserve">чна за време кризе. </w:t>
      </w:r>
      <w:r w:rsidR="004F3451">
        <w:rPr>
          <w:rFonts w:ascii="Times New Roman" w:hAnsi="Times New Roman" w:cs="Times New Roman"/>
          <w:sz w:val="24"/>
          <w:szCs w:val="24"/>
        </w:rPr>
        <w:t>Вештачко подизање цена</w:t>
      </w:r>
      <w:r w:rsidR="0007332C">
        <w:rPr>
          <w:rFonts w:ascii="Times New Roman" w:hAnsi="Times New Roman" w:cs="Times New Roman"/>
          <w:sz w:val="24"/>
          <w:szCs w:val="24"/>
        </w:rPr>
        <w:t xml:space="preserve"> да би она била једнака тржишној цени </w:t>
      </w:r>
      <w:r w:rsidR="004F3451">
        <w:rPr>
          <w:rFonts w:ascii="Times New Roman" w:hAnsi="Times New Roman" w:cs="Times New Roman"/>
          <w:sz w:val="24"/>
          <w:szCs w:val="24"/>
        </w:rPr>
        <w:t>би</w:t>
      </w:r>
      <w:r w:rsidR="0007332C">
        <w:rPr>
          <w:rFonts w:ascii="Times New Roman" w:hAnsi="Times New Roman" w:cs="Times New Roman"/>
          <w:sz w:val="24"/>
          <w:szCs w:val="24"/>
        </w:rPr>
        <w:t xml:space="preserve"> значило </w:t>
      </w:r>
      <w:r w:rsidR="004F3451">
        <w:rPr>
          <w:rFonts w:ascii="Times New Roman" w:hAnsi="Times New Roman" w:cs="Times New Roman"/>
          <w:sz w:val="24"/>
          <w:szCs w:val="24"/>
        </w:rPr>
        <w:t xml:space="preserve">за произвођача електричне енергије </w:t>
      </w:r>
      <w:r w:rsidR="0007332C">
        <w:rPr>
          <w:rFonts w:ascii="Times New Roman" w:hAnsi="Times New Roman" w:cs="Times New Roman"/>
          <w:sz w:val="24"/>
          <w:szCs w:val="24"/>
        </w:rPr>
        <w:t>да се њему поднеси захтев за 15,48</w:t>
      </w:r>
      <w:r w:rsidR="006423EE">
        <w:rPr>
          <w:rFonts w:ascii="Times New Roman" w:hAnsi="Times New Roman" w:cs="Times New Roman"/>
          <w:sz w:val="24"/>
          <w:szCs w:val="24"/>
        </w:rPr>
        <w:t xml:space="preserve"> динара по киловат сату</w:t>
      </w:r>
      <w:r w:rsidR="004F3451">
        <w:rPr>
          <w:rFonts w:ascii="Times New Roman" w:hAnsi="Times New Roman" w:cs="Times New Roman"/>
          <w:sz w:val="24"/>
          <w:szCs w:val="24"/>
        </w:rPr>
        <w:t>, а т</w:t>
      </w:r>
      <w:r w:rsidR="0007332C">
        <w:rPr>
          <w:rFonts w:ascii="Times New Roman" w:hAnsi="Times New Roman" w:cs="Times New Roman"/>
          <w:sz w:val="24"/>
          <w:szCs w:val="24"/>
        </w:rPr>
        <w:t>о је сукоб интереса</w:t>
      </w:r>
      <w:r w:rsidR="004F3451">
        <w:rPr>
          <w:rFonts w:ascii="Times New Roman" w:hAnsi="Times New Roman" w:cs="Times New Roman"/>
          <w:sz w:val="24"/>
          <w:szCs w:val="24"/>
        </w:rPr>
        <w:t>.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4F3451">
        <w:rPr>
          <w:rFonts w:ascii="Times New Roman" w:hAnsi="Times New Roman" w:cs="Times New Roman"/>
          <w:sz w:val="24"/>
          <w:szCs w:val="24"/>
        </w:rPr>
        <w:t>Са Енергетском заједницом п</w:t>
      </w:r>
      <w:r w:rsidR="0007332C">
        <w:rPr>
          <w:rFonts w:ascii="Times New Roman" w:hAnsi="Times New Roman" w:cs="Times New Roman"/>
          <w:sz w:val="24"/>
          <w:szCs w:val="24"/>
        </w:rPr>
        <w:t xml:space="preserve">остоји одлична сарадња </w:t>
      </w:r>
      <w:r w:rsidR="00E41794">
        <w:rPr>
          <w:rFonts w:ascii="Times New Roman" w:hAnsi="Times New Roman" w:cs="Times New Roman"/>
          <w:sz w:val="24"/>
          <w:szCs w:val="24"/>
        </w:rPr>
        <w:t xml:space="preserve">која треба да </w:t>
      </w:r>
      <w:r w:rsidR="0007332C">
        <w:rPr>
          <w:rFonts w:ascii="Times New Roman" w:hAnsi="Times New Roman" w:cs="Times New Roman"/>
          <w:sz w:val="24"/>
          <w:szCs w:val="24"/>
        </w:rPr>
        <w:t>буде само на нивоу стручности. Када превазилази праг стручности, одлази у политички део, онда се застаје и не може се расправљати о таквим питањима</w:t>
      </w:r>
      <w:r w:rsidR="006423EE">
        <w:rPr>
          <w:rFonts w:ascii="Times New Roman" w:hAnsi="Times New Roman" w:cs="Times New Roman"/>
          <w:sz w:val="24"/>
          <w:szCs w:val="24"/>
        </w:rPr>
        <w:t>.</w:t>
      </w:r>
    </w:p>
    <w:p w:rsidR="002F036C" w:rsidRDefault="00D8612F" w:rsidP="00D8612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7CF5">
        <w:rPr>
          <w:rFonts w:ascii="Times New Roman" w:eastAsia="Times New Roman" w:hAnsi="Times New Roman" w:cs="Times New Roman"/>
          <w:sz w:val="24"/>
          <w:szCs w:val="24"/>
        </w:rPr>
        <w:t>Јована Јоксимовић, помоћник министра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рударства и енергетике, 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 истакла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EF7CF5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  <w:r>
        <w:rPr>
          <w:rFonts w:ascii="Times New Roman" w:hAnsi="Times New Roman" w:cs="Times New Roman"/>
          <w:sz w:val="24"/>
          <w:szCs w:val="24"/>
        </w:rPr>
        <w:t>води политику</w:t>
      </w:r>
      <w:r w:rsidR="00EF7CF5">
        <w:rPr>
          <w:rFonts w:ascii="Times New Roman" w:hAnsi="Times New Roman" w:cs="Times New Roman"/>
          <w:sz w:val="24"/>
          <w:szCs w:val="24"/>
        </w:rPr>
        <w:t xml:space="preserve"> европских интеграција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="00EF7CF5">
        <w:rPr>
          <w:rFonts w:ascii="Times New Roman" w:hAnsi="Times New Roman" w:cs="Times New Roman"/>
          <w:sz w:val="24"/>
          <w:szCs w:val="24"/>
        </w:rPr>
        <w:t xml:space="preserve"> том смислу </w:t>
      </w:r>
      <w:r>
        <w:rPr>
          <w:rFonts w:ascii="Times New Roman" w:hAnsi="Times New Roman" w:cs="Times New Roman"/>
          <w:sz w:val="24"/>
          <w:szCs w:val="24"/>
        </w:rPr>
        <w:t xml:space="preserve">подржава </w:t>
      </w:r>
      <w:r w:rsidR="00EF7CF5">
        <w:rPr>
          <w:rFonts w:ascii="Times New Roman" w:hAnsi="Times New Roman" w:cs="Times New Roman"/>
          <w:sz w:val="24"/>
          <w:szCs w:val="24"/>
        </w:rPr>
        <w:t xml:space="preserve">све обавезе које су на техничком и оперативном нивоу. </w:t>
      </w:r>
      <w:r w:rsidR="00A16049">
        <w:rPr>
          <w:rFonts w:ascii="Times New Roman" w:hAnsi="Times New Roman" w:cs="Times New Roman"/>
          <w:sz w:val="24"/>
          <w:szCs w:val="24"/>
        </w:rPr>
        <w:t>Неке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тема</w:t>
      </w:r>
      <w:r w:rsidR="00EF7CF5">
        <w:rPr>
          <w:rFonts w:ascii="Times New Roman" w:hAnsi="Times New Roman" w:cs="Times New Roman"/>
          <w:sz w:val="24"/>
          <w:szCs w:val="24"/>
        </w:rPr>
        <w:t xml:space="preserve"> које су </w:t>
      </w:r>
      <w:r>
        <w:rPr>
          <w:rFonts w:ascii="Times New Roman" w:hAnsi="Times New Roman" w:cs="Times New Roman"/>
          <w:sz w:val="24"/>
          <w:szCs w:val="24"/>
        </w:rPr>
        <w:t>предмет извештаја требало</w:t>
      </w:r>
      <w:r w:rsidR="00A16049">
        <w:rPr>
          <w:rFonts w:ascii="Times New Roman" w:hAnsi="Times New Roman" w:cs="Times New Roman"/>
          <w:sz w:val="24"/>
          <w:szCs w:val="24"/>
        </w:rPr>
        <w:t xml:space="preserve"> би</w:t>
      </w:r>
      <w:r w:rsidR="00EF7CF5">
        <w:rPr>
          <w:rFonts w:ascii="Times New Roman" w:hAnsi="Times New Roman" w:cs="Times New Roman"/>
          <w:sz w:val="24"/>
          <w:szCs w:val="24"/>
        </w:rPr>
        <w:t xml:space="preserve"> да буду део политичког дијало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EF7CF5">
        <w:rPr>
          <w:rFonts w:ascii="Times New Roman" w:hAnsi="Times New Roman" w:cs="Times New Roman"/>
          <w:sz w:val="24"/>
          <w:szCs w:val="24"/>
        </w:rPr>
        <w:t>.</w:t>
      </w:r>
      <w:r w:rsidR="00EF7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6D7">
        <w:rPr>
          <w:rFonts w:ascii="Times New Roman" w:hAnsi="Times New Roman" w:cs="Times New Roman"/>
          <w:sz w:val="24"/>
          <w:szCs w:val="24"/>
        </w:rPr>
        <w:t>Министарство је дало бројне коментаре на садржај Извештаја, али нису сви коментари прихваћени</w:t>
      </w:r>
      <w:r w:rsidR="00A16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36C" w:rsidRPr="003C3952" w:rsidRDefault="00D90612" w:rsidP="007656D7">
      <w:pPr>
        <w:pStyle w:val="NoSpacing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7656D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У дискусији, народни посланици су поставили питања, изнели мишљења и сугестије. </w:t>
      </w:r>
      <w:r w:rsidR="002F036C" w:rsidRPr="003C3952">
        <w:rPr>
          <w:rFonts w:ascii="Times New Roman" w:hAnsi="Times New Roman"/>
          <w:sz w:val="24"/>
          <w:szCs w:val="24"/>
        </w:rPr>
        <w:t>Постављена су следећа питања:</w:t>
      </w:r>
    </w:p>
    <w:p w:rsidR="002F036C" w:rsidRDefault="007656D7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 су конкретни предлози и</w:t>
      </w:r>
      <w:r w:rsidR="002F036C">
        <w:rPr>
          <w:rFonts w:ascii="Times New Roman" w:hAnsi="Times New Roman" w:cs="Times New Roman"/>
          <w:sz w:val="24"/>
          <w:szCs w:val="24"/>
        </w:rPr>
        <w:t xml:space="preserve"> наредни кораци; </w:t>
      </w:r>
    </w:p>
    <w:p w:rsidR="007656D7" w:rsidRDefault="007656D7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какво</w:t>
      </w:r>
      <w:r w:rsidR="002F036C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стање</w:t>
      </w:r>
      <w:r w:rsidR="002F036C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им чланицама</w:t>
      </w:r>
      <w:r w:rsidR="00DA56A4">
        <w:rPr>
          <w:rFonts w:ascii="Times New Roman" w:hAnsi="Times New Roman" w:cs="Times New Roman"/>
          <w:sz w:val="24"/>
          <w:szCs w:val="24"/>
        </w:rPr>
        <w:t xml:space="preserve"> које могу да буду</w:t>
      </w:r>
      <w:r w:rsidR="002F036C">
        <w:rPr>
          <w:rFonts w:ascii="Times New Roman" w:hAnsi="Times New Roman" w:cs="Times New Roman"/>
          <w:sz w:val="24"/>
          <w:szCs w:val="24"/>
        </w:rPr>
        <w:t xml:space="preserve"> пример добре праксе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36C" w:rsidRDefault="007656D7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36C">
        <w:rPr>
          <w:rFonts w:ascii="Times New Roman" w:hAnsi="Times New Roman" w:cs="Times New Roman"/>
          <w:sz w:val="24"/>
          <w:szCs w:val="24"/>
        </w:rPr>
        <w:t>каква је улога Народне скупштине;</w:t>
      </w:r>
    </w:p>
    <w:p w:rsidR="002F036C" w:rsidRDefault="002F036C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9E7">
        <w:rPr>
          <w:rFonts w:ascii="Times New Roman" w:hAnsi="Times New Roman" w:cs="Times New Roman"/>
          <w:sz w:val="24"/>
          <w:szCs w:val="24"/>
        </w:rPr>
        <w:t xml:space="preserve">да ли је било позитивних изненађења у погледу испуњавања обавеза </w:t>
      </w:r>
      <w:r>
        <w:rPr>
          <w:rFonts w:ascii="Times New Roman" w:hAnsi="Times New Roman" w:cs="Times New Roman"/>
          <w:sz w:val="24"/>
          <w:szCs w:val="24"/>
        </w:rPr>
        <w:t>Републик</w:t>
      </w:r>
      <w:r w:rsidR="002C19E7">
        <w:rPr>
          <w:rFonts w:ascii="Times New Roman" w:hAnsi="Times New Roman" w:cs="Times New Roman"/>
          <w:sz w:val="24"/>
          <w:szCs w:val="24"/>
        </w:rPr>
        <w:t>е Србије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36C" w:rsidRDefault="002F036C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7B9">
        <w:rPr>
          <w:rFonts w:ascii="Times New Roman" w:hAnsi="Times New Roman" w:cs="Times New Roman"/>
          <w:sz w:val="24"/>
          <w:szCs w:val="24"/>
        </w:rPr>
        <w:t xml:space="preserve">да ли ће се и када преко интерконектора </w:t>
      </w:r>
      <w:r>
        <w:rPr>
          <w:rFonts w:ascii="Times New Roman" w:hAnsi="Times New Roman" w:cs="Times New Roman"/>
          <w:sz w:val="24"/>
          <w:szCs w:val="24"/>
        </w:rPr>
        <w:t xml:space="preserve">из Драча </w:t>
      </w:r>
      <w:r w:rsidR="003107B9">
        <w:rPr>
          <w:rFonts w:ascii="Times New Roman" w:hAnsi="Times New Roman" w:cs="Times New Roman"/>
          <w:sz w:val="24"/>
          <w:szCs w:val="24"/>
        </w:rPr>
        <w:t>градити гасовод</w:t>
      </w:r>
      <w:r>
        <w:rPr>
          <w:rFonts w:ascii="Times New Roman" w:hAnsi="Times New Roman" w:cs="Times New Roman"/>
          <w:sz w:val="24"/>
          <w:szCs w:val="24"/>
        </w:rPr>
        <w:t xml:space="preserve"> према Скопљу и да </w:t>
      </w:r>
      <w:r w:rsidR="00495720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се може планирати диверсификација, снабдевање, прикључак и на ту врсту линије снабдевања;</w:t>
      </w:r>
    </w:p>
    <w:p w:rsidR="002F036C" w:rsidRDefault="003107B9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ли </w:t>
      </w:r>
      <w:r w:rsidR="002F036C">
        <w:rPr>
          <w:rFonts w:ascii="Times New Roman" w:hAnsi="Times New Roman" w:cs="Times New Roman"/>
          <w:sz w:val="24"/>
          <w:szCs w:val="24"/>
        </w:rPr>
        <w:t xml:space="preserve"> се Директива о стратешкој процени ути</w:t>
      </w:r>
      <w:r>
        <w:rPr>
          <w:rFonts w:ascii="Times New Roman" w:hAnsi="Times New Roman" w:cs="Times New Roman"/>
          <w:sz w:val="24"/>
          <w:szCs w:val="24"/>
        </w:rPr>
        <w:t>цаја на животну средину односи</w:t>
      </w:r>
      <w:r w:rsidR="002F036C">
        <w:rPr>
          <w:rFonts w:ascii="Times New Roman" w:hAnsi="Times New Roman" w:cs="Times New Roman"/>
          <w:sz w:val="24"/>
          <w:szCs w:val="24"/>
        </w:rPr>
        <w:t xml:space="preserve"> и на реке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036C">
        <w:rPr>
          <w:rFonts w:ascii="Times New Roman" w:hAnsi="Times New Roman" w:cs="Times New Roman"/>
          <w:sz w:val="24"/>
          <w:szCs w:val="24"/>
        </w:rPr>
        <w:t xml:space="preserve"> с обзиром да у </w:t>
      </w:r>
      <w:r>
        <w:rPr>
          <w:rFonts w:ascii="Times New Roman" w:hAnsi="Times New Roman" w:cs="Times New Roman"/>
          <w:sz w:val="24"/>
          <w:szCs w:val="24"/>
        </w:rPr>
        <w:t>Рупској реци</w:t>
      </w:r>
      <w:r w:rsidR="002F036C">
        <w:rPr>
          <w:rFonts w:ascii="Times New Roman" w:hAnsi="Times New Roman" w:cs="Times New Roman"/>
          <w:sz w:val="24"/>
          <w:szCs w:val="24"/>
        </w:rPr>
        <w:t xml:space="preserve"> у селу Дадинце у општини Власотинце има шест заштићених и строго заштићених врста;</w:t>
      </w:r>
    </w:p>
    <w:p w:rsidR="00D90612" w:rsidRDefault="00D90612" w:rsidP="00EE4B7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BFC" w:rsidRDefault="003107B9" w:rsidP="003107B9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612">
        <w:rPr>
          <w:rFonts w:ascii="Times New Roman" w:hAnsi="Times New Roman" w:cs="Times New Roman"/>
          <w:sz w:val="24"/>
          <w:szCs w:val="24"/>
        </w:rPr>
        <w:t xml:space="preserve">Истакнуто је да </w:t>
      </w:r>
      <w:r w:rsidR="00EE4B79">
        <w:rPr>
          <w:rFonts w:ascii="Times New Roman" w:hAnsi="Times New Roman" w:cs="Times New Roman"/>
          <w:sz w:val="24"/>
          <w:szCs w:val="24"/>
        </w:rPr>
        <w:t>је</w:t>
      </w:r>
      <w:r w:rsidR="00D90612">
        <w:rPr>
          <w:rFonts w:ascii="Times New Roman" w:hAnsi="Times New Roman" w:cs="Times New Roman"/>
          <w:sz w:val="24"/>
          <w:szCs w:val="24"/>
        </w:rPr>
        <w:t xml:space="preserve"> у ранијим извештајима долазило до усаглашавања амандмана које су</w:t>
      </w:r>
      <w:r w:rsidR="00F422A3">
        <w:rPr>
          <w:rFonts w:ascii="Times New Roman" w:hAnsi="Times New Roman" w:cs="Times New Roman"/>
          <w:sz w:val="24"/>
          <w:szCs w:val="24"/>
        </w:rPr>
        <w:t xml:space="preserve"> на годишњи извештај о имплементацији имали</w:t>
      </w:r>
      <w:r w:rsidR="00D90612">
        <w:rPr>
          <w:rFonts w:ascii="Times New Roman" w:hAnsi="Times New Roman" w:cs="Times New Roman"/>
          <w:sz w:val="24"/>
          <w:szCs w:val="24"/>
        </w:rPr>
        <w:t xml:space="preserve"> Министарство</w:t>
      </w:r>
      <w:r w:rsidR="00F422A3">
        <w:rPr>
          <w:rFonts w:ascii="Times New Roman" w:hAnsi="Times New Roman" w:cs="Times New Roman"/>
          <w:sz w:val="24"/>
          <w:szCs w:val="24"/>
        </w:rPr>
        <w:t xml:space="preserve"> рударства и енергетике</w:t>
      </w:r>
      <w:r w:rsidR="00D90612">
        <w:rPr>
          <w:rFonts w:ascii="Times New Roman" w:hAnsi="Times New Roman" w:cs="Times New Roman"/>
          <w:sz w:val="24"/>
          <w:szCs w:val="24"/>
        </w:rPr>
        <w:t xml:space="preserve"> и Агенција </w:t>
      </w:r>
      <w:r w:rsidR="00F422A3">
        <w:rPr>
          <w:rFonts w:ascii="Times New Roman" w:hAnsi="Times New Roman" w:cs="Times New Roman"/>
          <w:sz w:val="24"/>
          <w:szCs w:val="24"/>
        </w:rPr>
        <w:t>за енергетику РС</w:t>
      </w:r>
      <w:r w:rsidR="00D90612">
        <w:rPr>
          <w:rFonts w:ascii="Times New Roman" w:hAnsi="Times New Roman" w:cs="Times New Roman"/>
          <w:sz w:val="24"/>
          <w:szCs w:val="24"/>
        </w:rPr>
        <w:t xml:space="preserve"> и да </w:t>
      </w:r>
      <w:r w:rsidR="00F422A3">
        <w:rPr>
          <w:rFonts w:ascii="Times New Roman" w:hAnsi="Times New Roman" w:cs="Times New Roman"/>
          <w:sz w:val="24"/>
          <w:szCs w:val="24"/>
        </w:rPr>
        <w:t>је долазило до неке врсте</w:t>
      </w:r>
      <w:r w:rsidR="00D90612">
        <w:rPr>
          <w:rFonts w:ascii="Times New Roman" w:hAnsi="Times New Roman" w:cs="Times New Roman"/>
          <w:sz w:val="24"/>
          <w:szCs w:val="24"/>
        </w:rPr>
        <w:t xml:space="preserve"> компромиса. Компромис је довео до тога да је </w:t>
      </w:r>
      <w:r w:rsidR="00F422A3">
        <w:rPr>
          <w:rFonts w:ascii="Times New Roman" w:hAnsi="Times New Roman" w:cs="Times New Roman"/>
          <w:sz w:val="24"/>
          <w:szCs w:val="24"/>
        </w:rPr>
        <w:t>Република Србија</w:t>
      </w:r>
      <w:r w:rsidR="00D90612">
        <w:rPr>
          <w:rFonts w:ascii="Times New Roman" w:hAnsi="Times New Roman" w:cs="Times New Roman"/>
          <w:sz w:val="24"/>
          <w:szCs w:val="24"/>
        </w:rPr>
        <w:t xml:space="preserve"> имплементирала трећи и четврти пакет директива </w:t>
      </w:r>
      <w:r w:rsidR="00F422A3">
        <w:rPr>
          <w:rFonts w:ascii="Times New Roman" w:hAnsi="Times New Roman" w:cs="Times New Roman"/>
          <w:sz w:val="24"/>
          <w:szCs w:val="24"/>
        </w:rPr>
        <w:t>у сарадњни са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ЕнЗ</w:t>
      </w:r>
      <w:r w:rsidR="00F422A3">
        <w:rPr>
          <w:rFonts w:ascii="Times New Roman" w:hAnsi="Times New Roman" w:cs="Times New Roman"/>
          <w:sz w:val="24"/>
          <w:szCs w:val="24"/>
        </w:rPr>
        <w:t>. Д</w:t>
      </w:r>
      <w:r w:rsidR="00D90612">
        <w:rPr>
          <w:rFonts w:ascii="Times New Roman" w:hAnsi="Times New Roman" w:cs="Times New Roman"/>
          <w:sz w:val="24"/>
          <w:szCs w:val="24"/>
        </w:rPr>
        <w:t>онет је нови сет закона 2021. године</w:t>
      </w:r>
      <w:r w:rsidR="00F422A3">
        <w:rPr>
          <w:rFonts w:ascii="Times New Roman" w:hAnsi="Times New Roman" w:cs="Times New Roman"/>
          <w:sz w:val="24"/>
          <w:szCs w:val="24"/>
        </w:rPr>
        <w:t xml:space="preserve">.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F422A3">
        <w:rPr>
          <w:rFonts w:ascii="Times New Roman" w:hAnsi="Times New Roman" w:cs="Times New Roman"/>
          <w:sz w:val="24"/>
          <w:szCs w:val="24"/>
        </w:rPr>
        <w:lastRenderedPageBreak/>
        <w:t>Раздвајање</w:t>
      </w:r>
      <w:r w:rsidR="00D90612">
        <w:rPr>
          <w:rFonts w:ascii="Times New Roman" w:hAnsi="Times New Roman" w:cs="Times New Roman"/>
          <w:sz w:val="24"/>
          <w:szCs w:val="24"/>
        </w:rPr>
        <w:t xml:space="preserve"> опе</w:t>
      </w:r>
      <w:r w:rsidR="00F422A3">
        <w:rPr>
          <w:rFonts w:ascii="Times New Roman" w:hAnsi="Times New Roman" w:cs="Times New Roman"/>
          <w:sz w:val="24"/>
          <w:szCs w:val="24"/>
        </w:rPr>
        <w:t xml:space="preserve">ратера транспортних система у сектору </w:t>
      </w:r>
      <w:r w:rsidR="00D90612">
        <w:rPr>
          <w:rFonts w:ascii="Times New Roman" w:hAnsi="Times New Roman" w:cs="Times New Roman"/>
          <w:sz w:val="24"/>
          <w:szCs w:val="24"/>
        </w:rPr>
        <w:t>гаса</w:t>
      </w:r>
      <w:r w:rsidR="00F422A3">
        <w:rPr>
          <w:rFonts w:ascii="Times New Roman" w:hAnsi="Times New Roman" w:cs="Times New Roman"/>
          <w:sz w:val="24"/>
          <w:szCs w:val="24"/>
        </w:rPr>
        <w:t xml:space="preserve"> била је тема и прошлог извештаја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F422A3">
        <w:rPr>
          <w:rFonts w:ascii="Times New Roman" w:hAnsi="Times New Roman" w:cs="Times New Roman"/>
          <w:sz w:val="24"/>
          <w:szCs w:val="24"/>
        </w:rPr>
        <w:t>К</w:t>
      </w:r>
      <w:r w:rsidR="00D90612">
        <w:rPr>
          <w:rFonts w:ascii="Times New Roman" w:hAnsi="Times New Roman" w:cs="Times New Roman"/>
          <w:sz w:val="24"/>
          <w:szCs w:val="24"/>
        </w:rPr>
        <w:t>оришћење електричне енергије на територији К</w:t>
      </w:r>
      <w:r w:rsidR="00F422A3">
        <w:rPr>
          <w:rFonts w:ascii="Times New Roman" w:hAnsi="Times New Roman" w:cs="Times New Roman"/>
          <w:sz w:val="24"/>
          <w:szCs w:val="24"/>
        </w:rPr>
        <w:t xml:space="preserve">осова* </w:t>
      </w:r>
      <w:r w:rsidR="00D90612">
        <w:rPr>
          <w:rFonts w:ascii="Times New Roman" w:hAnsi="Times New Roman" w:cs="Times New Roman"/>
          <w:sz w:val="24"/>
          <w:szCs w:val="24"/>
        </w:rPr>
        <w:t>и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>М</w:t>
      </w:r>
      <w:r w:rsidR="00F422A3">
        <w:rPr>
          <w:rFonts w:ascii="Times New Roman" w:hAnsi="Times New Roman" w:cs="Times New Roman"/>
          <w:sz w:val="24"/>
          <w:szCs w:val="24"/>
        </w:rPr>
        <w:t>етохије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DA3479">
        <w:rPr>
          <w:rFonts w:ascii="Times New Roman" w:hAnsi="Times New Roman" w:cs="Times New Roman"/>
          <w:sz w:val="24"/>
          <w:szCs w:val="24"/>
        </w:rPr>
        <w:t xml:space="preserve"> је </w:t>
      </w:r>
      <w:r w:rsidR="00D90612">
        <w:rPr>
          <w:rFonts w:ascii="Times New Roman" w:hAnsi="Times New Roman" w:cs="Times New Roman"/>
          <w:sz w:val="24"/>
          <w:szCs w:val="24"/>
        </w:rPr>
        <w:t>политичко пита</w:t>
      </w:r>
      <w:r w:rsidR="007C40AC">
        <w:rPr>
          <w:rFonts w:ascii="Times New Roman" w:hAnsi="Times New Roman" w:cs="Times New Roman"/>
          <w:sz w:val="24"/>
          <w:szCs w:val="24"/>
        </w:rPr>
        <w:t>ње</w:t>
      </w:r>
      <w:r w:rsidR="00DA3479">
        <w:rPr>
          <w:rFonts w:ascii="Times New Roman" w:hAnsi="Times New Roman" w:cs="Times New Roman"/>
          <w:sz w:val="24"/>
          <w:szCs w:val="24"/>
        </w:rPr>
        <w:t xml:space="preserve"> и предмет </w:t>
      </w:r>
      <w:r w:rsidR="007C40AC">
        <w:rPr>
          <w:rFonts w:ascii="Times New Roman" w:hAnsi="Times New Roman" w:cs="Times New Roman"/>
          <w:sz w:val="24"/>
          <w:szCs w:val="24"/>
        </w:rPr>
        <w:t>дијалога Београда и Приштине и</w:t>
      </w:r>
      <w:r w:rsidR="00D90612">
        <w:rPr>
          <w:rFonts w:ascii="Times New Roman" w:hAnsi="Times New Roman" w:cs="Times New Roman"/>
          <w:sz w:val="24"/>
          <w:szCs w:val="24"/>
        </w:rPr>
        <w:t xml:space="preserve"> не треба да </w:t>
      </w:r>
      <w:r w:rsidR="00DA3479">
        <w:rPr>
          <w:rFonts w:ascii="Times New Roman" w:hAnsi="Times New Roman" w:cs="Times New Roman"/>
          <w:sz w:val="24"/>
          <w:szCs w:val="24"/>
        </w:rPr>
        <w:t xml:space="preserve">се наводи </w:t>
      </w:r>
      <w:r w:rsidR="00D90612">
        <w:rPr>
          <w:rFonts w:ascii="Times New Roman" w:hAnsi="Times New Roman" w:cs="Times New Roman"/>
          <w:sz w:val="24"/>
          <w:szCs w:val="24"/>
        </w:rPr>
        <w:t>у Извештају</w:t>
      </w:r>
      <w:r w:rsidR="007C40AC">
        <w:rPr>
          <w:rFonts w:ascii="Times New Roman" w:hAnsi="Times New Roman" w:cs="Times New Roman"/>
          <w:sz w:val="24"/>
          <w:szCs w:val="24"/>
        </w:rPr>
        <w:t>.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DA3479">
        <w:rPr>
          <w:rFonts w:ascii="Times New Roman" w:hAnsi="Times New Roman" w:cs="Times New Roman"/>
          <w:sz w:val="24"/>
          <w:szCs w:val="24"/>
        </w:rPr>
        <w:t>Оцењено је</w:t>
      </w:r>
      <w:r w:rsidR="00AA6780">
        <w:rPr>
          <w:rFonts w:ascii="Times New Roman" w:hAnsi="Times New Roman" w:cs="Times New Roman"/>
          <w:sz w:val="24"/>
          <w:szCs w:val="24"/>
        </w:rPr>
        <w:t xml:space="preserve"> да </w:t>
      </w:r>
      <w:r w:rsidR="00F77DDC">
        <w:rPr>
          <w:rFonts w:ascii="Times New Roman" w:hAnsi="Times New Roman" w:cs="Times New Roman"/>
          <w:sz w:val="24"/>
          <w:szCs w:val="24"/>
        </w:rPr>
        <w:t xml:space="preserve">су </w:t>
      </w:r>
      <w:r w:rsidR="00DA3479">
        <w:rPr>
          <w:rFonts w:ascii="Times New Roman" w:hAnsi="Times New Roman" w:cs="Times New Roman"/>
          <w:sz w:val="24"/>
          <w:szCs w:val="24"/>
        </w:rPr>
        <w:t xml:space="preserve">примедбе упућене Републици Србији </w:t>
      </w:r>
      <w:r w:rsidR="00AA6780">
        <w:rPr>
          <w:rFonts w:ascii="Times New Roman" w:hAnsi="Times New Roman" w:cs="Times New Roman"/>
          <w:sz w:val="24"/>
          <w:szCs w:val="24"/>
        </w:rPr>
        <w:t>у вези тржишта гаса неоправдане</w:t>
      </w:r>
      <w:r w:rsidR="00DA3479">
        <w:rPr>
          <w:rFonts w:ascii="Times New Roman" w:hAnsi="Times New Roman" w:cs="Times New Roman"/>
          <w:sz w:val="24"/>
          <w:szCs w:val="24"/>
        </w:rPr>
        <w:t>,</w:t>
      </w:r>
      <w:r w:rsidR="00AA6780">
        <w:rPr>
          <w:rFonts w:ascii="Times New Roman" w:hAnsi="Times New Roman" w:cs="Times New Roman"/>
          <w:sz w:val="24"/>
          <w:szCs w:val="24"/>
        </w:rPr>
        <w:t xml:space="preserve"> јер се ради на диверзификацији гаса</w:t>
      </w:r>
      <w:r w:rsidR="00DA3479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и такође се улази</w:t>
      </w:r>
      <w:r w:rsidR="00AA6780">
        <w:rPr>
          <w:rFonts w:ascii="Times New Roman" w:hAnsi="Times New Roman" w:cs="Times New Roman"/>
          <w:sz w:val="24"/>
          <w:szCs w:val="24"/>
        </w:rPr>
        <w:t xml:space="preserve"> у политичка питања</w:t>
      </w:r>
      <w:r w:rsidR="00D90612">
        <w:rPr>
          <w:rFonts w:ascii="Times New Roman" w:hAnsi="Times New Roman" w:cs="Times New Roman"/>
          <w:sz w:val="24"/>
          <w:szCs w:val="24"/>
        </w:rPr>
        <w:t xml:space="preserve"> неувођења</w:t>
      </w:r>
      <w:r w:rsidR="00AA6780">
        <w:rPr>
          <w:rFonts w:ascii="Times New Roman" w:hAnsi="Times New Roman" w:cs="Times New Roman"/>
          <w:sz w:val="24"/>
          <w:szCs w:val="24"/>
        </w:rPr>
        <w:t xml:space="preserve"> санкција Руској Федерацији. Д</w:t>
      </w:r>
      <w:r w:rsidR="00D90612">
        <w:rPr>
          <w:rFonts w:ascii="Times New Roman" w:hAnsi="Times New Roman" w:cs="Times New Roman"/>
          <w:sz w:val="24"/>
          <w:szCs w:val="24"/>
        </w:rPr>
        <w:t>е</w:t>
      </w:r>
      <w:r w:rsidR="00AA6780">
        <w:rPr>
          <w:rFonts w:ascii="Times New Roman" w:hAnsi="Times New Roman" w:cs="Times New Roman"/>
          <w:sz w:val="24"/>
          <w:szCs w:val="24"/>
        </w:rPr>
        <w:t>л</w:t>
      </w:r>
      <w:r w:rsidR="00D90612">
        <w:rPr>
          <w:rFonts w:ascii="Times New Roman" w:hAnsi="Times New Roman" w:cs="Times New Roman"/>
          <w:sz w:val="24"/>
          <w:szCs w:val="24"/>
        </w:rPr>
        <w:t>о</w:t>
      </w:r>
      <w:r w:rsidR="00AA6780">
        <w:rPr>
          <w:rFonts w:ascii="Times New Roman" w:hAnsi="Times New Roman" w:cs="Times New Roman"/>
          <w:sz w:val="24"/>
          <w:szCs w:val="24"/>
        </w:rPr>
        <w:t>ви</w:t>
      </w:r>
      <w:r w:rsidR="00D90612">
        <w:rPr>
          <w:rFonts w:ascii="Times New Roman" w:hAnsi="Times New Roman" w:cs="Times New Roman"/>
          <w:sz w:val="24"/>
          <w:szCs w:val="24"/>
        </w:rPr>
        <w:t xml:space="preserve"> Извештаја </w:t>
      </w:r>
      <w:r w:rsidR="00DA3479">
        <w:rPr>
          <w:rFonts w:ascii="Times New Roman" w:hAnsi="Times New Roman" w:cs="Times New Roman"/>
          <w:sz w:val="24"/>
          <w:szCs w:val="24"/>
        </w:rPr>
        <w:t xml:space="preserve">се односе на питања која </w:t>
      </w:r>
      <w:r w:rsidR="00AA6780">
        <w:rPr>
          <w:rFonts w:ascii="Times New Roman" w:hAnsi="Times New Roman" w:cs="Times New Roman"/>
          <w:sz w:val="24"/>
          <w:szCs w:val="24"/>
        </w:rPr>
        <w:t xml:space="preserve">треба да се </w:t>
      </w:r>
      <w:r w:rsidR="00D90612">
        <w:rPr>
          <w:rFonts w:ascii="Times New Roman" w:hAnsi="Times New Roman" w:cs="Times New Roman"/>
          <w:sz w:val="24"/>
          <w:szCs w:val="24"/>
        </w:rPr>
        <w:t xml:space="preserve">решавају на највишем </w:t>
      </w:r>
      <w:r w:rsidR="00DA3479">
        <w:rPr>
          <w:rFonts w:ascii="Times New Roman" w:hAnsi="Times New Roman" w:cs="Times New Roman"/>
          <w:sz w:val="24"/>
          <w:szCs w:val="24"/>
        </w:rPr>
        <w:t>државном нивоу и не би требало</w:t>
      </w:r>
      <w:r w:rsidR="00D90612">
        <w:rPr>
          <w:rFonts w:ascii="Times New Roman" w:hAnsi="Times New Roman" w:cs="Times New Roman"/>
          <w:sz w:val="24"/>
          <w:szCs w:val="24"/>
        </w:rPr>
        <w:t xml:space="preserve"> да буду део статистике </w:t>
      </w:r>
      <w:r w:rsidR="00DA3479">
        <w:rPr>
          <w:rFonts w:ascii="Times New Roman" w:hAnsi="Times New Roman" w:cs="Times New Roman"/>
          <w:sz w:val="24"/>
          <w:szCs w:val="24"/>
        </w:rPr>
        <w:t>о</w:t>
      </w:r>
      <w:r w:rsidR="00D90612">
        <w:rPr>
          <w:rFonts w:ascii="Times New Roman" w:hAnsi="Times New Roman" w:cs="Times New Roman"/>
          <w:sz w:val="24"/>
          <w:szCs w:val="24"/>
        </w:rPr>
        <w:t xml:space="preserve"> томе колико Република Србија имплементира или не имплементира одређене директиве. Република Србија </w:t>
      </w:r>
      <w:r w:rsidR="00DA3479">
        <w:rPr>
          <w:rFonts w:ascii="Times New Roman" w:hAnsi="Times New Roman" w:cs="Times New Roman"/>
          <w:sz w:val="24"/>
          <w:szCs w:val="24"/>
        </w:rPr>
        <w:t xml:space="preserve">је </w:t>
      </w:r>
      <w:r w:rsidR="00D90612">
        <w:rPr>
          <w:rFonts w:ascii="Times New Roman" w:hAnsi="Times New Roman" w:cs="Times New Roman"/>
          <w:sz w:val="24"/>
          <w:szCs w:val="24"/>
        </w:rPr>
        <w:t xml:space="preserve">оцењена </w:t>
      </w:r>
      <w:r w:rsidR="00DA3479">
        <w:rPr>
          <w:rFonts w:ascii="Times New Roman" w:hAnsi="Times New Roman" w:cs="Times New Roman"/>
          <w:sz w:val="24"/>
          <w:szCs w:val="24"/>
        </w:rPr>
        <w:t>веома повољно у области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DA3479">
        <w:rPr>
          <w:rFonts w:ascii="Times New Roman" w:hAnsi="Times New Roman" w:cs="Times New Roman"/>
          <w:sz w:val="24"/>
          <w:szCs w:val="24"/>
        </w:rPr>
        <w:t>енергетске</w:t>
      </w:r>
      <w:r w:rsidR="00D90612">
        <w:rPr>
          <w:rFonts w:ascii="Times New Roman" w:hAnsi="Times New Roman" w:cs="Times New Roman"/>
          <w:sz w:val="24"/>
          <w:szCs w:val="24"/>
        </w:rPr>
        <w:t xml:space="preserve"> ефикасност</w:t>
      </w:r>
      <w:r w:rsidR="00DA3479">
        <w:rPr>
          <w:rFonts w:ascii="Times New Roman" w:hAnsi="Times New Roman" w:cs="Times New Roman"/>
          <w:sz w:val="24"/>
          <w:szCs w:val="24"/>
        </w:rPr>
        <w:t>и и статистике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DA3479">
        <w:rPr>
          <w:rFonts w:ascii="Times New Roman" w:hAnsi="Times New Roman" w:cs="Times New Roman"/>
          <w:sz w:val="24"/>
          <w:szCs w:val="24"/>
        </w:rPr>
        <w:t xml:space="preserve">где је </w:t>
      </w:r>
      <w:r w:rsidR="00D90612">
        <w:rPr>
          <w:rFonts w:ascii="Times New Roman" w:hAnsi="Times New Roman" w:cs="Times New Roman"/>
          <w:sz w:val="24"/>
          <w:szCs w:val="24"/>
        </w:rPr>
        <w:t>статус</w:t>
      </w:r>
      <w:r w:rsidR="00DA3479">
        <w:rPr>
          <w:rFonts w:ascii="Times New Roman" w:hAnsi="Times New Roman" w:cs="Times New Roman"/>
          <w:sz w:val="24"/>
          <w:szCs w:val="24"/>
        </w:rPr>
        <w:t xml:space="preserve"> имплементације </w:t>
      </w:r>
      <w:r w:rsidR="00AA6780">
        <w:rPr>
          <w:rFonts w:ascii="Times New Roman" w:hAnsi="Times New Roman" w:cs="Times New Roman"/>
          <w:sz w:val="24"/>
          <w:szCs w:val="24"/>
        </w:rPr>
        <w:t>76%</w:t>
      </w:r>
      <w:r w:rsidR="00DA3479">
        <w:rPr>
          <w:rFonts w:ascii="Times New Roman" w:hAnsi="Times New Roman" w:cs="Times New Roman"/>
          <w:sz w:val="24"/>
          <w:szCs w:val="24"/>
        </w:rPr>
        <w:t>. То је резултат, између осталог,</w:t>
      </w:r>
      <w:r w:rsidR="00DC7092">
        <w:rPr>
          <w:rFonts w:ascii="Times New Roman" w:hAnsi="Times New Roman" w:cs="Times New Roman"/>
          <w:sz w:val="24"/>
          <w:szCs w:val="24"/>
        </w:rPr>
        <w:t xml:space="preserve"> и усвојених </w:t>
      </w:r>
      <w:r w:rsidR="00D90612">
        <w:rPr>
          <w:rFonts w:ascii="Times New Roman" w:hAnsi="Times New Roman" w:cs="Times New Roman"/>
          <w:sz w:val="24"/>
          <w:szCs w:val="24"/>
        </w:rPr>
        <w:t xml:space="preserve"> закона у </w:t>
      </w:r>
      <w:r w:rsidR="00DC7092">
        <w:rPr>
          <w:rFonts w:ascii="Times New Roman" w:hAnsi="Times New Roman" w:cs="Times New Roman"/>
          <w:sz w:val="24"/>
          <w:szCs w:val="24"/>
        </w:rPr>
        <w:t>Народној скупштини</w:t>
      </w:r>
      <w:r w:rsidR="00D90612">
        <w:rPr>
          <w:rFonts w:ascii="Times New Roman" w:hAnsi="Times New Roman" w:cs="Times New Roman"/>
          <w:sz w:val="24"/>
          <w:szCs w:val="24"/>
        </w:rPr>
        <w:t xml:space="preserve"> о енергетској ефикасности</w:t>
      </w:r>
      <w:r w:rsidR="00624D0E">
        <w:rPr>
          <w:rFonts w:ascii="Times New Roman" w:hAnsi="Times New Roman" w:cs="Times New Roman"/>
          <w:sz w:val="24"/>
          <w:szCs w:val="24"/>
        </w:rPr>
        <w:t>, али</w:t>
      </w:r>
      <w:r w:rsidR="00D90612">
        <w:rPr>
          <w:rFonts w:ascii="Times New Roman" w:hAnsi="Times New Roman" w:cs="Times New Roman"/>
          <w:sz w:val="24"/>
          <w:szCs w:val="24"/>
        </w:rPr>
        <w:t xml:space="preserve"> и великих финансијских средстава које је држава </w:t>
      </w:r>
      <w:r w:rsidR="00624D0E">
        <w:rPr>
          <w:rFonts w:ascii="Times New Roman" w:hAnsi="Times New Roman" w:cs="Times New Roman"/>
          <w:sz w:val="24"/>
          <w:szCs w:val="24"/>
        </w:rPr>
        <w:t>издвојила</w:t>
      </w:r>
      <w:r w:rsidR="00D90612">
        <w:rPr>
          <w:rFonts w:ascii="Times New Roman" w:hAnsi="Times New Roman" w:cs="Times New Roman"/>
          <w:sz w:val="24"/>
          <w:szCs w:val="24"/>
        </w:rPr>
        <w:t xml:space="preserve"> да се имплементир</w:t>
      </w:r>
      <w:r w:rsidR="00624D0E">
        <w:rPr>
          <w:rFonts w:ascii="Times New Roman" w:hAnsi="Times New Roman" w:cs="Times New Roman"/>
          <w:sz w:val="24"/>
          <w:szCs w:val="24"/>
        </w:rPr>
        <w:t>ају различити пројекти ове врсте.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624D0E">
        <w:rPr>
          <w:rFonts w:ascii="Times New Roman" w:hAnsi="Times New Roman" w:cs="Times New Roman"/>
          <w:sz w:val="24"/>
          <w:szCs w:val="24"/>
        </w:rPr>
        <w:t>У</w:t>
      </w:r>
      <w:r w:rsidR="00532BD8">
        <w:rPr>
          <w:rFonts w:ascii="Times New Roman" w:hAnsi="Times New Roman" w:cs="Times New Roman"/>
          <w:sz w:val="24"/>
          <w:szCs w:val="24"/>
        </w:rPr>
        <w:t xml:space="preserve">својен је </w:t>
      </w:r>
      <w:r w:rsidR="00D90612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C7092">
        <w:rPr>
          <w:rFonts w:ascii="Times New Roman" w:hAnsi="Times New Roman" w:cs="Times New Roman"/>
          <w:sz w:val="24"/>
          <w:szCs w:val="24"/>
        </w:rPr>
        <w:t xml:space="preserve">о </w:t>
      </w:r>
      <w:r w:rsidR="00532BD8">
        <w:rPr>
          <w:rFonts w:ascii="Times New Roman" w:hAnsi="Times New Roman" w:cs="Times New Roman"/>
          <w:sz w:val="24"/>
          <w:szCs w:val="24"/>
        </w:rPr>
        <w:t>коришћењу</w:t>
      </w:r>
      <w:r w:rsidR="00532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D0E">
        <w:rPr>
          <w:rFonts w:ascii="Times New Roman" w:hAnsi="Times New Roman" w:cs="Times New Roman"/>
          <w:sz w:val="24"/>
          <w:szCs w:val="24"/>
        </w:rPr>
        <w:t>обновљивих извора</w:t>
      </w:r>
      <w:r w:rsidR="00DC7092">
        <w:rPr>
          <w:rFonts w:ascii="Times New Roman" w:hAnsi="Times New Roman" w:cs="Times New Roman"/>
          <w:sz w:val="24"/>
          <w:szCs w:val="24"/>
        </w:rPr>
        <w:t xml:space="preserve"> енергије</w:t>
      </w:r>
      <w:r w:rsidR="00624D0E">
        <w:rPr>
          <w:rFonts w:ascii="Times New Roman" w:hAnsi="Times New Roman" w:cs="Times New Roman"/>
          <w:sz w:val="24"/>
          <w:szCs w:val="24"/>
        </w:rPr>
        <w:t>,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624D0E">
        <w:rPr>
          <w:rFonts w:ascii="Times New Roman" w:hAnsi="Times New Roman" w:cs="Times New Roman"/>
          <w:sz w:val="24"/>
          <w:szCs w:val="24"/>
        </w:rPr>
        <w:t>који је део „З</w:t>
      </w:r>
      <w:r w:rsidR="00532BD8">
        <w:rPr>
          <w:rFonts w:ascii="Times New Roman" w:hAnsi="Times New Roman" w:cs="Times New Roman"/>
          <w:sz w:val="24"/>
          <w:szCs w:val="24"/>
        </w:rPr>
        <w:t>елене агенде“. Н</w:t>
      </w:r>
      <w:r w:rsidR="00D90612">
        <w:rPr>
          <w:rFonts w:ascii="Times New Roman" w:hAnsi="Times New Roman" w:cs="Times New Roman"/>
          <w:sz w:val="24"/>
          <w:szCs w:val="24"/>
        </w:rPr>
        <w:t>а основу Извештаја Агенције за енергетику</w:t>
      </w:r>
      <w:r w:rsidR="00624D0E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Република Србија је повећала </w:t>
      </w:r>
      <w:r w:rsidR="00624D0E">
        <w:rPr>
          <w:rFonts w:ascii="Times New Roman" w:hAnsi="Times New Roman" w:cs="Times New Roman"/>
          <w:sz w:val="24"/>
          <w:szCs w:val="24"/>
        </w:rPr>
        <w:t xml:space="preserve">учешће енергије из обновљивих извора у укупној потрошњи на 37,7%, </w:t>
      </w:r>
      <w:r w:rsidR="00D90612">
        <w:rPr>
          <w:rFonts w:ascii="Times New Roman" w:hAnsi="Times New Roman" w:cs="Times New Roman"/>
          <w:sz w:val="24"/>
          <w:szCs w:val="24"/>
        </w:rPr>
        <w:t xml:space="preserve">што показује да је доста </w:t>
      </w:r>
      <w:r w:rsidR="00624D0E">
        <w:rPr>
          <w:rFonts w:ascii="Times New Roman" w:hAnsi="Times New Roman" w:cs="Times New Roman"/>
          <w:sz w:val="24"/>
          <w:szCs w:val="24"/>
        </w:rPr>
        <w:t xml:space="preserve">нових </w:t>
      </w:r>
      <w:r w:rsidR="00D90612">
        <w:rPr>
          <w:rFonts w:ascii="Times New Roman" w:hAnsi="Times New Roman" w:cs="Times New Roman"/>
          <w:sz w:val="24"/>
          <w:szCs w:val="24"/>
        </w:rPr>
        <w:t>капацитета</w:t>
      </w:r>
      <w:r w:rsidR="00624D0E">
        <w:rPr>
          <w:rFonts w:ascii="Times New Roman" w:hAnsi="Times New Roman" w:cs="Times New Roman"/>
          <w:sz w:val="24"/>
          <w:szCs w:val="24"/>
        </w:rPr>
        <w:t xml:space="preserve"> постепено уведено у мрежу</w:t>
      </w:r>
      <w:r w:rsidR="000A6BEC">
        <w:rPr>
          <w:rFonts w:ascii="Times New Roman" w:hAnsi="Times New Roman" w:cs="Times New Roman"/>
          <w:sz w:val="24"/>
          <w:szCs w:val="24"/>
        </w:rPr>
        <w:t xml:space="preserve">. Тренутно је у процедури </w:t>
      </w:r>
      <w:r w:rsidR="00624D0E">
        <w:rPr>
          <w:rFonts w:ascii="Times New Roman" w:hAnsi="Times New Roman" w:cs="Times New Roman"/>
          <w:sz w:val="24"/>
          <w:szCs w:val="24"/>
        </w:rPr>
        <w:t>Предлог з</w:t>
      </w:r>
      <w:r w:rsidR="00D90612">
        <w:rPr>
          <w:rFonts w:ascii="Times New Roman" w:hAnsi="Times New Roman" w:cs="Times New Roman"/>
          <w:sz w:val="24"/>
          <w:szCs w:val="24"/>
        </w:rPr>
        <w:t>акона о</w:t>
      </w:r>
      <w:r w:rsidR="000A6BEC">
        <w:rPr>
          <w:rFonts w:ascii="Times New Roman" w:hAnsi="Times New Roman" w:cs="Times New Roman"/>
          <w:sz w:val="24"/>
          <w:szCs w:val="24"/>
        </w:rPr>
        <w:t xml:space="preserve"> изменама и допунама Закона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A6BEC">
        <w:rPr>
          <w:rFonts w:ascii="Times New Roman" w:hAnsi="Times New Roman" w:cs="Times New Roman"/>
          <w:sz w:val="24"/>
          <w:szCs w:val="24"/>
        </w:rPr>
        <w:t>коришћењу обновљивих извор</w:t>
      </w:r>
      <w:r w:rsidR="00D90612">
        <w:rPr>
          <w:rFonts w:ascii="Times New Roman" w:hAnsi="Times New Roman" w:cs="Times New Roman"/>
          <w:sz w:val="24"/>
          <w:szCs w:val="24"/>
        </w:rPr>
        <w:t>а ен</w:t>
      </w:r>
      <w:r w:rsidR="000A6BEC">
        <w:rPr>
          <w:rFonts w:ascii="Times New Roman" w:hAnsi="Times New Roman" w:cs="Times New Roman"/>
          <w:sz w:val="24"/>
          <w:szCs w:val="24"/>
        </w:rPr>
        <w:t xml:space="preserve">ергије. </w:t>
      </w:r>
      <w:r w:rsidR="00C3514F">
        <w:rPr>
          <w:rFonts w:ascii="Times New Roman" w:hAnsi="Times New Roman" w:cs="Times New Roman"/>
          <w:sz w:val="24"/>
          <w:szCs w:val="24"/>
        </w:rPr>
        <w:t>Д</w:t>
      </w:r>
      <w:r w:rsidR="00624D0E">
        <w:rPr>
          <w:rFonts w:ascii="Times New Roman" w:hAnsi="Times New Roman" w:cs="Times New Roman"/>
          <w:sz w:val="24"/>
          <w:szCs w:val="24"/>
        </w:rPr>
        <w:t>иверс</w:t>
      </w:r>
      <w:r w:rsidR="00D90612">
        <w:rPr>
          <w:rFonts w:ascii="Times New Roman" w:hAnsi="Times New Roman" w:cs="Times New Roman"/>
          <w:sz w:val="24"/>
          <w:szCs w:val="24"/>
        </w:rPr>
        <w:t>ификација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624D0E">
        <w:rPr>
          <w:rFonts w:ascii="Times New Roman" w:hAnsi="Times New Roman" w:cs="Times New Roman"/>
          <w:sz w:val="24"/>
          <w:szCs w:val="24"/>
        </w:rPr>
        <w:t xml:space="preserve">праваца снабдевања у сектору </w:t>
      </w:r>
      <w:r w:rsidR="00C3514F">
        <w:rPr>
          <w:rFonts w:ascii="Times New Roman" w:hAnsi="Times New Roman" w:cs="Times New Roman"/>
          <w:sz w:val="24"/>
          <w:szCs w:val="24"/>
        </w:rPr>
        <w:t>гаса се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624D0E">
        <w:rPr>
          <w:rFonts w:ascii="Times New Roman" w:hAnsi="Times New Roman" w:cs="Times New Roman"/>
          <w:sz w:val="24"/>
          <w:szCs w:val="24"/>
        </w:rPr>
        <w:t>реализује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624D0E">
        <w:rPr>
          <w:rFonts w:ascii="Times New Roman" w:hAnsi="Times New Roman" w:cs="Times New Roman"/>
          <w:sz w:val="24"/>
          <w:szCs w:val="24"/>
        </w:rPr>
        <w:t>у сарадњи</w:t>
      </w:r>
      <w:r w:rsidR="00D90612">
        <w:rPr>
          <w:rFonts w:ascii="Times New Roman" w:hAnsi="Times New Roman" w:cs="Times New Roman"/>
          <w:sz w:val="24"/>
          <w:szCs w:val="24"/>
        </w:rPr>
        <w:t xml:space="preserve"> са ЕУ и Европском комисијом</w:t>
      </w:r>
      <w:r w:rsidR="00624D0E">
        <w:rPr>
          <w:rFonts w:ascii="Times New Roman" w:hAnsi="Times New Roman" w:cs="Times New Roman"/>
          <w:sz w:val="24"/>
          <w:szCs w:val="24"/>
        </w:rPr>
        <w:t xml:space="preserve">. </w:t>
      </w:r>
      <w:r w:rsidR="00101332">
        <w:rPr>
          <w:rFonts w:ascii="Times New Roman" w:hAnsi="Times New Roman" w:cs="Times New Roman"/>
          <w:sz w:val="24"/>
          <w:szCs w:val="24"/>
        </w:rPr>
        <w:t>У делу</w:t>
      </w:r>
      <w:r w:rsidR="00624D0E">
        <w:rPr>
          <w:rFonts w:ascii="Times New Roman" w:hAnsi="Times New Roman" w:cs="Times New Roman"/>
          <w:sz w:val="24"/>
          <w:szCs w:val="24"/>
        </w:rPr>
        <w:t xml:space="preserve"> Извештаја</w:t>
      </w:r>
      <w:r w:rsidR="00101332">
        <w:rPr>
          <w:rFonts w:ascii="Times New Roman" w:hAnsi="Times New Roman" w:cs="Times New Roman"/>
          <w:sz w:val="24"/>
          <w:szCs w:val="24"/>
        </w:rPr>
        <w:t xml:space="preserve"> који се </w:t>
      </w:r>
      <w:r w:rsidR="00D90612">
        <w:rPr>
          <w:rFonts w:ascii="Times New Roman" w:hAnsi="Times New Roman" w:cs="Times New Roman"/>
          <w:sz w:val="24"/>
          <w:szCs w:val="24"/>
        </w:rPr>
        <w:t xml:space="preserve">односи на животну средину је процењено да је </w:t>
      </w:r>
      <w:r w:rsidR="00C3514F">
        <w:rPr>
          <w:rFonts w:ascii="Times New Roman" w:hAnsi="Times New Roman" w:cs="Times New Roman"/>
          <w:sz w:val="24"/>
          <w:szCs w:val="24"/>
        </w:rPr>
        <w:t>55% имплементирано</w:t>
      </w:r>
      <w:r w:rsidR="009A5A8B">
        <w:rPr>
          <w:rFonts w:ascii="Times New Roman" w:hAnsi="Times New Roman" w:cs="Times New Roman"/>
          <w:sz w:val="24"/>
          <w:szCs w:val="24"/>
        </w:rPr>
        <w:t xml:space="preserve">, да је смањена емисија </w:t>
      </w:r>
      <w:r w:rsidR="00D90612">
        <w:rPr>
          <w:rFonts w:ascii="Times New Roman" w:hAnsi="Times New Roman" w:cs="Times New Roman"/>
          <w:sz w:val="24"/>
          <w:szCs w:val="24"/>
        </w:rPr>
        <w:t>CO</w:t>
      </w:r>
      <w:r w:rsidR="00D90612" w:rsidRPr="009A5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D90612">
        <w:rPr>
          <w:rFonts w:ascii="Times New Roman" w:hAnsi="Times New Roman" w:cs="Times New Roman"/>
          <w:sz w:val="24"/>
          <w:szCs w:val="24"/>
        </w:rPr>
        <w:t xml:space="preserve">и да </w:t>
      </w:r>
      <w:r w:rsidR="00C3514F">
        <w:rPr>
          <w:rFonts w:ascii="Times New Roman" w:hAnsi="Times New Roman" w:cs="Times New Roman"/>
          <w:sz w:val="24"/>
          <w:szCs w:val="24"/>
        </w:rPr>
        <w:t>ће се тај</w:t>
      </w:r>
      <w:r w:rsidR="00D90612">
        <w:rPr>
          <w:rFonts w:ascii="Times New Roman" w:hAnsi="Times New Roman" w:cs="Times New Roman"/>
          <w:sz w:val="24"/>
          <w:szCs w:val="24"/>
        </w:rPr>
        <w:t xml:space="preserve"> тренд </w:t>
      </w:r>
      <w:r w:rsidR="00C3514F">
        <w:rPr>
          <w:rFonts w:ascii="Times New Roman" w:hAnsi="Times New Roman" w:cs="Times New Roman"/>
          <w:sz w:val="24"/>
          <w:szCs w:val="24"/>
        </w:rPr>
        <w:t>наставити.</w:t>
      </w:r>
      <w:r w:rsidR="00D90612">
        <w:rPr>
          <w:rFonts w:ascii="Times New Roman" w:hAnsi="Times New Roman" w:cs="Times New Roman"/>
          <w:sz w:val="24"/>
          <w:szCs w:val="24"/>
        </w:rPr>
        <w:t xml:space="preserve"> Нејасно је зашто су овако мали проценти имплементације</w:t>
      </w:r>
      <w:r w:rsidR="009A5A8B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када су резултати у финансијском смислу и имплементационом јако високи. </w:t>
      </w:r>
      <w:r w:rsidR="009A5A8B">
        <w:rPr>
          <w:rFonts w:ascii="Times New Roman" w:hAnsi="Times New Roman" w:cs="Times New Roman"/>
          <w:sz w:val="24"/>
          <w:szCs w:val="24"/>
        </w:rPr>
        <w:t>У Извештају је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наведено </w:t>
      </w:r>
      <w:r w:rsidR="00C3514F">
        <w:rPr>
          <w:rFonts w:ascii="Times New Roman" w:hAnsi="Times New Roman" w:cs="Times New Roman"/>
          <w:sz w:val="24"/>
          <w:szCs w:val="24"/>
        </w:rPr>
        <w:t xml:space="preserve">да је </w:t>
      </w:r>
      <w:r w:rsidR="009A5A8B">
        <w:rPr>
          <w:rFonts w:ascii="Times New Roman" w:hAnsi="Times New Roman" w:cs="Times New Roman"/>
          <w:sz w:val="24"/>
          <w:szCs w:val="24"/>
        </w:rPr>
        <w:t xml:space="preserve">у области климе </w:t>
      </w:r>
      <w:r w:rsidR="00C3514F">
        <w:rPr>
          <w:rFonts w:ascii="Times New Roman" w:hAnsi="Times New Roman" w:cs="Times New Roman"/>
          <w:sz w:val="24"/>
          <w:szCs w:val="24"/>
        </w:rPr>
        <w:t xml:space="preserve">имплементирано </w:t>
      </w:r>
      <w:r w:rsidR="00D90612">
        <w:rPr>
          <w:rFonts w:ascii="Times New Roman" w:hAnsi="Times New Roman" w:cs="Times New Roman"/>
          <w:sz w:val="24"/>
          <w:szCs w:val="24"/>
        </w:rPr>
        <w:t>76%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0A66C7">
        <w:rPr>
          <w:rFonts w:ascii="Times New Roman" w:hAnsi="Times New Roman" w:cs="Times New Roman"/>
          <w:sz w:val="24"/>
          <w:szCs w:val="24"/>
        </w:rPr>
        <w:t>да се</w:t>
      </w:r>
      <w:r w:rsidR="009A5A8B">
        <w:rPr>
          <w:rFonts w:ascii="Times New Roman" w:hAnsi="Times New Roman" w:cs="Times New Roman"/>
          <w:sz w:val="24"/>
          <w:szCs w:val="24"/>
        </w:rPr>
        <w:t xml:space="preserve"> спроводи З</w:t>
      </w:r>
      <w:r w:rsidR="00D90612">
        <w:rPr>
          <w:rFonts w:ascii="Times New Roman" w:hAnsi="Times New Roman" w:cs="Times New Roman"/>
          <w:sz w:val="24"/>
          <w:szCs w:val="24"/>
        </w:rPr>
        <w:t xml:space="preserve">елена агенда и </w:t>
      </w:r>
      <w:r w:rsidR="000A66C7">
        <w:rPr>
          <w:rFonts w:ascii="Times New Roman" w:hAnsi="Times New Roman" w:cs="Times New Roman"/>
          <w:sz w:val="24"/>
          <w:szCs w:val="24"/>
        </w:rPr>
        <w:t>да се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напредује у том делу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D90612">
        <w:rPr>
          <w:rFonts w:ascii="Times New Roman" w:hAnsi="Times New Roman" w:cs="Times New Roman"/>
          <w:sz w:val="24"/>
          <w:szCs w:val="24"/>
        </w:rPr>
        <w:t xml:space="preserve"> захваљујући </w:t>
      </w:r>
      <w:r w:rsidR="009A5A8B">
        <w:rPr>
          <w:rFonts w:ascii="Times New Roman" w:hAnsi="Times New Roman" w:cs="Times New Roman"/>
          <w:sz w:val="24"/>
          <w:szCs w:val="24"/>
        </w:rPr>
        <w:t xml:space="preserve">и </w:t>
      </w:r>
      <w:r w:rsidR="00D90612">
        <w:rPr>
          <w:rFonts w:ascii="Times New Roman" w:hAnsi="Times New Roman" w:cs="Times New Roman"/>
          <w:sz w:val="24"/>
          <w:szCs w:val="24"/>
        </w:rPr>
        <w:t xml:space="preserve">билатералним споразумима са развијеним земљама са високим </w:t>
      </w:r>
      <w:r w:rsidR="009A5A8B">
        <w:rPr>
          <w:rFonts w:ascii="Times New Roman" w:hAnsi="Times New Roman" w:cs="Times New Roman"/>
          <w:sz w:val="24"/>
          <w:szCs w:val="24"/>
        </w:rPr>
        <w:t>еколошким стандардима као што су</w:t>
      </w:r>
      <w:r w:rsidR="00D90612">
        <w:rPr>
          <w:rFonts w:ascii="Times New Roman" w:hAnsi="Times New Roman" w:cs="Times New Roman"/>
          <w:sz w:val="24"/>
          <w:szCs w:val="24"/>
        </w:rPr>
        <w:t xml:space="preserve"> Немачка и Норвешка. </w:t>
      </w:r>
      <w:r w:rsidR="000A66C7">
        <w:rPr>
          <w:rFonts w:ascii="Times New Roman" w:hAnsi="Times New Roman" w:cs="Times New Roman"/>
          <w:sz w:val="24"/>
          <w:szCs w:val="24"/>
        </w:rPr>
        <w:t xml:space="preserve">Наводи се </w:t>
      </w:r>
      <w:r w:rsidR="00D90612">
        <w:rPr>
          <w:rFonts w:ascii="Times New Roman" w:hAnsi="Times New Roman" w:cs="Times New Roman"/>
          <w:sz w:val="24"/>
          <w:szCs w:val="24"/>
        </w:rPr>
        <w:t>да је независност АЕРС-а угрожена због тога што није у могућности да донесе одлуке које се односе на пове</w:t>
      </w:r>
      <w:r w:rsidR="009A5A8B">
        <w:rPr>
          <w:rFonts w:ascii="Times New Roman" w:hAnsi="Times New Roman" w:cs="Times New Roman"/>
          <w:sz w:val="24"/>
          <w:szCs w:val="24"/>
        </w:rPr>
        <w:t>ћање цена електричне енергије за домаћинств</w:t>
      </w:r>
      <w:r w:rsidR="00D90612">
        <w:rPr>
          <w:rFonts w:ascii="Times New Roman" w:hAnsi="Times New Roman" w:cs="Times New Roman"/>
          <w:sz w:val="24"/>
          <w:szCs w:val="24"/>
        </w:rPr>
        <w:t xml:space="preserve">а, а </w:t>
      </w:r>
      <w:r w:rsidR="009A5A8B">
        <w:rPr>
          <w:rFonts w:ascii="Times New Roman" w:hAnsi="Times New Roman" w:cs="Times New Roman"/>
          <w:sz w:val="24"/>
          <w:szCs w:val="24"/>
        </w:rPr>
        <w:t>одлуке о цени</w:t>
      </w:r>
      <w:r w:rsidR="000A66C7">
        <w:rPr>
          <w:rFonts w:ascii="Times New Roman" w:hAnsi="Times New Roman" w:cs="Times New Roman"/>
          <w:sz w:val="24"/>
          <w:szCs w:val="24"/>
        </w:rPr>
        <w:t xml:space="preserve"> се </w:t>
      </w:r>
      <w:r w:rsidR="00D90612">
        <w:rPr>
          <w:rFonts w:ascii="Times New Roman" w:hAnsi="Times New Roman" w:cs="Times New Roman"/>
          <w:sz w:val="24"/>
          <w:szCs w:val="24"/>
        </w:rPr>
        <w:t xml:space="preserve">доносе се на основу предлога јавних предузећа </w:t>
      </w:r>
      <w:r w:rsidR="009A5A8B">
        <w:rPr>
          <w:rFonts w:ascii="Times New Roman" w:hAnsi="Times New Roman" w:cs="Times New Roman"/>
          <w:sz w:val="24"/>
          <w:szCs w:val="24"/>
        </w:rPr>
        <w:t>АЕРС</w:t>
      </w:r>
      <w:r w:rsidR="00D90612">
        <w:rPr>
          <w:rFonts w:ascii="Times New Roman" w:hAnsi="Times New Roman" w:cs="Times New Roman"/>
          <w:sz w:val="24"/>
          <w:szCs w:val="24"/>
        </w:rPr>
        <w:t xml:space="preserve">. То је економска анализа коју </w:t>
      </w:r>
      <w:r w:rsidR="009A5A8B">
        <w:rPr>
          <w:rFonts w:ascii="Times New Roman" w:hAnsi="Times New Roman" w:cs="Times New Roman"/>
          <w:sz w:val="24"/>
          <w:szCs w:val="24"/>
        </w:rPr>
        <w:t>раде</w:t>
      </w:r>
      <w:r w:rsidR="00D90612">
        <w:rPr>
          <w:rFonts w:ascii="Times New Roman" w:hAnsi="Times New Roman" w:cs="Times New Roman"/>
          <w:sz w:val="24"/>
          <w:szCs w:val="24"/>
        </w:rPr>
        <w:t xml:space="preserve"> јавна предузећа</w:t>
      </w:r>
      <w:r w:rsidR="009A5A8B">
        <w:rPr>
          <w:rFonts w:ascii="Times New Roman" w:hAnsi="Times New Roman" w:cs="Times New Roman"/>
          <w:sz w:val="24"/>
          <w:szCs w:val="24"/>
        </w:rPr>
        <w:t>, и АЕРС не може да доноси одлуке</w:t>
      </w:r>
      <w:r w:rsidR="00D90612">
        <w:rPr>
          <w:rFonts w:ascii="Times New Roman" w:hAnsi="Times New Roman" w:cs="Times New Roman"/>
          <w:sz w:val="24"/>
          <w:szCs w:val="24"/>
        </w:rPr>
        <w:t xml:space="preserve"> независно од предлога кој</w:t>
      </w:r>
      <w:r w:rsidR="00842705">
        <w:rPr>
          <w:rFonts w:ascii="Times New Roman" w:hAnsi="Times New Roman" w:cs="Times New Roman"/>
          <w:sz w:val="24"/>
          <w:szCs w:val="24"/>
        </w:rPr>
        <w:t>е дају</w:t>
      </w:r>
      <w:r w:rsidR="00D90612">
        <w:rPr>
          <w:rFonts w:ascii="Times New Roman" w:hAnsi="Times New Roman" w:cs="Times New Roman"/>
          <w:sz w:val="24"/>
          <w:szCs w:val="24"/>
        </w:rPr>
        <w:t xml:space="preserve"> јавна предузећа. Комисија </w:t>
      </w:r>
      <w:r w:rsidR="00842705">
        <w:rPr>
          <w:rFonts w:ascii="Times New Roman" w:hAnsi="Times New Roman" w:cs="Times New Roman"/>
          <w:sz w:val="24"/>
          <w:szCs w:val="24"/>
        </w:rPr>
        <w:t xml:space="preserve">за контролу државне помоћи </w:t>
      </w:r>
      <w:r w:rsidR="00D90612">
        <w:rPr>
          <w:rFonts w:ascii="Times New Roman" w:hAnsi="Times New Roman" w:cs="Times New Roman"/>
          <w:sz w:val="24"/>
          <w:szCs w:val="24"/>
        </w:rPr>
        <w:t xml:space="preserve">има директну сарадњу са Европском комисијом и </w:t>
      </w:r>
      <w:r w:rsidR="00842705">
        <w:rPr>
          <w:rFonts w:ascii="Times New Roman" w:hAnsi="Times New Roman" w:cs="Times New Roman"/>
          <w:sz w:val="24"/>
          <w:szCs w:val="24"/>
        </w:rPr>
        <w:t xml:space="preserve">спроводи </w:t>
      </w:r>
      <w:r w:rsidR="00D90612">
        <w:rPr>
          <w:rFonts w:ascii="Times New Roman" w:hAnsi="Times New Roman" w:cs="Times New Roman"/>
          <w:sz w:val="24"/>
          <w:szCs w:val="24"/>
        </w:rPr>
        <w:t xml:space="preserve">све </w:t>
      </w:r>
      <w:r w:rsidR="00842705">
        <w:rPr>
          <w:rFonts w:ascii="Times New Roman" w:hAnsi="Times New Roman" w:cs="Times New Roman"/>
          <w:sz w:val="24"/>
          <w:szCs w:val="24"/>
        </w:rPr>
        <w:t>препоруке Европске комисије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B30B38">
        <w:rPr>
          <w:rFonts w:ascii="Times New Roman" w:hAnsi="Times New Roman" w:cs="Times New Roman"/>
          <w:sz w:val="24"/>
          <w:szCs w:val="24"/>
        </w:rPr>
        <w:t>на најбољи могући начин.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>Комисиј</w:t>
      </w:r>
      <w:r w:rsidR="00B30B38">
        <w:rPr>
          <w:rFonts w:ascii="Times New Roman" w:hAnsi="Times New Roman" w:cs="Times New Roman"/>
          <w:sz w:val="24"/>
          <w:szCs w:val="24"/>
        </w:rPr>
        <w:t>а</w:t>
      </w:r>
      <w:r w:rsidR="00D90612">
        <w:rPr>
          <w:rFonts w:ascii="Times New Roman" w:hAnsi="Times New Roman" w:cs="Times New Roman"/>
          <w:sz w:val="24"/>
          <w:szCs w:val="24"/>
        </w:rPr>
        <w:t xml:space="preserve"> за заштиту конк</w:t>
      </w:r>
      <w:r w:rsidR="00842705">
        <w:rPr>
          <w:rFonts w:ascii="Times New Roman" w:hAnsi="Times New Roman" w:cs="Times New Roman"/>
          <w:sz w:val="24"/>
          <w:szCs w:val="24"/>
        </w:rPr>
        <w:t>уренције сарађује са надлежном К</w:t>
      </w:r>
      <w:r w:rsidR="00D90612">
        <w:rPr>
          <w:rFonts w:ascii="Times New Roman" w:hAnsi="Times New Roman" w:cs="Times New Roman"/>
          <w:sz w:val="24"/>
          <w:szCs w:val="24"/>
        </w:rPr>
        <w:t>омисијом из ЕУ</w:t>
      </w:r>
      <w:r w:rsidR="00842705">
        <w:rPr>
          <w:rFonts w:ascii="Times New Roman" w:hAnsi="Times New Roman" w:cs="Times New Roman"/>
          <w:sz w:val="24"/>
          <w:szCs w:val="24"/>
        </w:rPr>
        <w:t xml:space="preserve">. Треба имати у виду </w:t>
      </w:r>
      <w:r w:rsidR="00B30B38">
        <w:rPr>
          <w:rFonts w:ascii="Times New Roman" w:hAnsi="Times New Roman" w:cs="Times New Roman"/>
          <w:sz w:val="24"/>
          <w:szCs w:val="24"/>
        </w:rPr>
        <w:t xml:space="preserve">да </w:t>
      </w:r>
      <w:r w:rsidR="00842705">
        <w:rPr>
          <w:rFonts w:ascii="Times New Roman" w:hAnsi="Times New Roman" w:cs="Times New Roman"/>
          <w:sz w:val="24"/>
          <w:szCs w:val="24"/>
        </w:rPr>
        <w:t xml:space="preserve">ће Република Србија тек </w:t>
      </w:r>
      <w:r w:rsidR="00D90612">
        <w:rPr>
          <w:rFonts w:ascii="Times New Roman" w:hAnsi="Times New Roman" w:cs="Times New Roman"/>
          <w:sz w:val="24"/>
          <w:szCs w:val="24"/>
        </w:rPr>
        <w:t xml:space="preserve">када </w:t>
      </w:r>
      <w:r w:rsidR="00842705">
        <w:rPr>
          <w:rFonts w:ascii="Times New Roman" w:hAnsi="Times New Roman" w:cs="Times New Roman"/>
          <w:sz w:val="24"/>
          <w:szCs w:val="24"/>
        </w:rPr>
        <w:t>постане чланица</w:t>
      </w:r>
      <w:r w:rsidR="00D90612">
        <w:rPr>
          <w:rFonts w:ascii="Times New Roman" w:hAnsi="Times New Roman" w:cs="Times New Roman"/>
          <w:sz w:val="24"/>
          <w:szCs w:val="24"/>
        </w:rPr>
        <w:t xml:space="preserve"> ЕУ</w:t>
      </w:r>
      <w:r w:rsidR="00842705">
        <w:rPr>
          <w:rFonts w:ascii="Times New Roman" w:hAnsi="Times New Roman" w:cs="Times New Roman"/>
          <w:sz w:val="24"/>
          <w:szCs w:val="24"/>
        </w:rPr>
        <w:t xml:space="preserve"> бити</w:t>
      </w:r>
      <w:r w:rsidR="00D90612">
        <w:rPr>
          <w:rFonts w:ascii="Times New Roman" w:hAnsi="Times New Roman" w:cs="Times New Roman"/>
          <w:sz w:val="24"/>
          <w:szCs w:val="24"/>
        </w:rPr>
        <w:t xml:space="preserve"> у обавези</w:t>
      </w:r>
      <w:r w:rsidR="00B30B38">
        <w:rPr>
          <w:rFonts w:ascii="Times New Roman" w:hAnsi="Times New Roman" w:cs="Times New Roman"/>
          <w:sz w:val="24"/>
          <w:szCs w:val="24"/>
        </w:rPr>
        <w:t xml:space="preserve"> да спроводи и </w:t>
      </w:r>
      <w:r w:rsidR="00D90612">
        <w:rPr>
          <w:rFonts w:ascii="Times New Roman" w:hAnsi="Times New Roman" w:cs="Times New Roman"/>
          <w:sz w:val="24"/>
          <w:szCs w:val="24"/>
        </w:rPr>
        <w:t xml:space="preserve">уредбе. Извештај показује да Република Србија мора да се креће у одређеним оквирима који се односе на техничку сарадњу, али би требало избацити сваки вид политизације енергетске политике када је у питању Република Србија, </w:t>
      </w:r>
      <w:r w:rsidR="00842705">
        <w:rPr>
          <w:rFonts w:ascii="Times New Roman" w:hAnsi="Times New Roman" w:cs="Times New Roman"/>
          <w:sz w:val="24"/>
          <w:szCs w:val="24"/>
        </w:rPr>
        <w:t>посебно имајући у виду</w:t>
      </w:r>
      <w:r w:rsidR="00D90612">
        <w:rPr>
          <w:rFonts w:ascii="Times New Roman" w:hAnsi="Times New Roman" w:cs="Times New Roman"/>
          <w:sz w:val="24"/>
          <w:szCs w:val="24"/>
        </w:rPr>
        <w:t xml:space="preserve"> дијалог Београда и Приштине и диверзификација гаса. Што се тиче сертификације </w:t>
      </w:r>
      <w:r w:rsidR="00B30B38">
        <w:rPr>
          <w:rFonts w:ascii="Times New Roman" w:hAnsi="Times New Roman" w:cs="Times New Roman"/>
          <w:sz w:val="24"/>
          <w:szCs w:val="24"/>
        </w:rPr>
        <w:t>„</w:t>
      </w:r>
      <w:r w:rsidR="00D90612">
        <w:rPr>
          <w:rFonts w:ascii="Times New Roman" w:hAnsi="Times New Roman" w:cs="Times New Roman"/>
          <w:sz w:val="24"/>
          <w:szCs w:val="24"/>
        </w:rPr>
        <w:t>Ј</w:t>
      </w:r>
      <w:r w:rsidR="00B30B38">
        <w:rPr>
          <w:rFonts w:ascii="Times New Roman" w:hAnsi="Times New Roman" w:cs="Times New Roman"/>
          <w:sz w:val="24"/>
          <w:szCs w:val="24"/>
        </w:rPr>
        <w:t xml:space="preserve">угорозгас“, </w:t>
      </w:r>
      <w:r w:rsidR="00D90612">
        <w:rPr>
          <w:rFonts w:ascii="Times New Roman" w:hAnsi="Times New Roman" w:cs="Times New Roman"/>
          <w:sz w:val="24"/>
          <w:szCs w:val="24"/>
        </w:rPr>
        <w:t>која се доводи у питање, специфична је ситуација</w:t>
      </w:r>
      <w:r w:rsidR="00842705">
        <w:rPr>
          <w:rFonts w:ascii="Times New Roman" w:hAnsi="Times New Roman" w:cs="Times New Roman"/>
          <w:sz w:val="24"/>
          <w:szCs w:val="24"/>
        </w:rPr>
        <w:t>. П</w:t>
      </w:r>
      <w:r w:rsidR="00D90612">
        <w:rPr>
          <w:rFonts w:ascii="Times New Roman" w:hAnsi="Times New Roman" w:cs="Times New Roman"/>
          <w:sz w:val="24"/>
          <w:szCs w:val="24"/>
        </w:rPr>
        <w:t>остоје уговори који се тичу гасификације и цене гаса</w:t>
      </w:r>
      <w:r w:rsidR="00842705">
        <w:rPr>
          <w:rFonts w:ascii="Times New Roman" w:hAnsi="Times New Roman" w:cs="Times New Roman"/>
          <w:sz w:val="24"/>
          <w:szCs w:val="24"/>
        </w:rPr>
        <w:t>. Т</w:t>
      </w:r>
      <w:r w:rsidR="00D90612">
        <w:rPr>
          <w:rFonts w:ascii="Times New Roman" w:hAnsi="Times New Roman" w:cs="Times New Roman"/>
          <w:sz w:val="24"/>
          <w:szCs w:val="24"/>
        </w:rPr>
        <w:t xml:space="preserve">о је један од </w:t>
      </w:r>
      <w:r w:rsidR="00355BFC">
        <w:rPr>
          <w:rFonts w:ascii="Times New Roman" w:hAnsi="Times New Roman" w:cs="Times New Roman"/>
          <w:sz w:val="24"/>
          <w:szCs w:val="24"/>
        </w:rPr>
        <w:t>фактора који утичу на</w:t>
      </w:r>
      <w:r w:rsidR="00D90612">
        <w:rPr>
          <w:rFonts w:ascii="Times New Roman" w:hAnsi="Times New Roman" w:cs="Times New Roman"/>
          <w:sz w:val="24"/>
          <w:szCs w:val="24"/>
        </w:rPr>
        <w:t xml:space="preserve"> преко 65% европских компанија </w:t>
      </w:r>
      <w:r w:rsidR="00F10848">
        <w:rPr>
          <w:rFonts w:ascii="Times New Roman" w:hAnsi="Times New Roman" w:cs="Times New Roman"/>
          <w:sz w:val="24"/>
          <w:szCs w:val="24"/>
        </w:rPr>
        <w:t>у Републици Србији</w:t>
      </w:r>
      <w:r w:rsidR="00842705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захваљујући одређеној цени гаса и електричне енергије и одрживости </w:t>
      </w:r>
      <w:r w:rsidR="00842705">
        <w:rPr>
          <w:rFonts w:ascii="Times New Roman" w:hAnsi="Times New Roman" w:cs="Times New Roman"/>
          <w:sz w:val="24"/>
          <w:szCs w:val="24"/>
        </w:rPr>
        <w:t xml:space="preserve">нашег </w:t>
      </w:r>
      <w:r w:rsidR="00D90612">
        <w:rPr>
          <w:rFonts w:ascii="Times New Roman" w:hAnsi="Times New Roman" w:cs="Times New Roman"/>
          <w:sz w:val="24"/>
          <w:szCs w:val="24"/>
        </w:rPr>
        <w:t xml:space="preserve">буџета. </w:t>
      </w:r>
    </w:p>
    <w:p w:rsidR="00E41794" w:rsidRDefault="00355BF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36C">
        <w:rPr>
          <w:rFonts w:ascii="Times New Roman" w:hAnsi="Times New Roman" w:cs="Times New Roman"/>
          <w:sz w:val="24"/>
          <w:szCs w:val="24"/>
        </w:rPr>
        <w:t>Изнета су очекивања да ће у</w:t>
      </w:r>
      <w:r w:rsidR="00D90612">
        <w:rPr>
          <w:rFonts w:ascii="Times New Roman" w:hAnsi="Times New Roman" w:cs="Times New Roman"/>
          <w:sz w:val="24"/>
          <w:szCs w:val="24"/>
        </w:rPr>
        <w:t xml:space="preserve"> будућности бити још боља сарадња </w:t>
      </w:r>
      <w:r>
        <w:rPr>
          <w:rFonts w:ascii="Times New Roman" w:hAnsi="Times New Roman" w:cs="Times New Roman"/>
          <w:sz w:val="24"/>
          <w:szCs w:val="24"/>
        </w:rPr>
        <w:t xml:space="preserve">са Секретаријатом ЕнЗ </w:t>
      </w:r>
      <w:r w:rsidR="00D90612">
        <w:rPr>
          <w:rFonts w:ascii="Times New Roman" w:hAnsi="Times New Roman" w:cs="Times New Roman"/>
          <w:sz w:val="24"/>
          <w:szCs w:val="24"/>
        </w:rPr>
        <w:t>по свим питањима.</w:t>
      </w:r>
      <w:r w:rsidR="00F10848">
        <w:rPr>
          <w:rFonts w:ascii="Times New Roman" w:hAnsi="Times New Roman" w:cs="Times New Roman"/>
          <w:sz w:val="24"/>
          <w:szCs w:val="24"/>
        </w:rPr>
        <w:t xml:space="preserve"> У области животне средине</w:t>
      </w:r>
      <w:r>
        <w:rPr>
          <w:rFonts w:ascii="Times New Roman" w:hAnsi="Times New Roman" w:cs="Times New Roman"/>
          <w:sz w:val="24"/>
          <w:szCs w:val="24"/>
        </w:rPr>
        <w:t>, по  наводима И</w:t>
      </w:r>
      <w:r w:rsidR="00F10848">
        <w:rPr>
          <w:rFonts w:ascii="Times New Roman" w:hAnsi="Times New Roman" w:cs="Times New Roman"/>
          <w:sz w:val="24"/>
          <w:szCs w:val="24"/>
        </w:rPr>
        <w:t>звеш</w:t>
      </w:r>
      <w:r>
        <w:rPr>
          <w:rFonts w:ascii="Times New Roman" w:hAnsi="Times New Roman" w:cs="Times New Roman"/>
          <w:sz w:val="24"/>
          <w:szCs w:val="24"/>
        </w:rPr>
        <w:t>таја, дошло је до пада у постотку</w:t>
      </w:r>
      <w:r w:rsidR="00F10848">
        <w:rPr>
          <w:rFonts w:ascii="Times New Roman" w:hAnsi="Times New Roman" w:cs="Times New Roman"/>
          <w:sz w:val="24"/>
          <w:szCs w:val="24"/>
        </w:rPr>
        <w:t xml:space="preserve"> имплементације на 46% . </w:t>
      </w:r>
      <w:r w:rsidR="00982016">
        <w:rPr>
          <w:rFonts w:ascii="Times New Roman" w:hAnsi="Times New Roman" w:cs="Times New Roman"/>
          <w:sz w:val="24"/>
          <w:szCs w:val="24"/>
        </w:rPr>
        <w:t xml:space="preserve">Наведен је проблем 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982016">
        <w:rPr>
          <w:rFonts w:ascii="Times New Roman" w:hAnsi="Times New Roman" w:cs="Times New Roman"/>
          <w:sz w:val="24"/>
          <w:szCs w:val="24"/>
        </w:rPr>
        <w:t>у селу Дадинце у општини Власотинце</w:t>
      </w:r>
      <w:r w:rsidR="00F10848">
        <w:rPr>
          <w:rFonts w:ascii="Times New Roman" w:hAnsi="Times New Roman" w:cs="Times New Roman"/>
          <w:sz w:val="24"/>
          <w:szCs w:val="24"/>
        </w:rPr>
        <w:t>, река Рупска која има четири хидротехничка објекта, две мини хидроелектране, један објекат за хидрозахват, гради</w:t>
      </w:r>
      <w:r>
        <w:rPr>
          <w:rFonts w:ascii="Times New Roman" w:hAnsi="Times New Roman" w:cs="Times New Roman"/>
          <w:sz w:val="24"/>
          <w:szCs w:val="24"/>
        </w:rPr>
        <w:t xml:space="preserve">лиште и један објекат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рибњак. Коришћењем воде за све хидротехничке </w:t>
      </w:r>
      <w:r w:rsidR="00F10848">
        <w:rPr>
          <w:rFonts w:ascii="Times New Roman" w:hAnsi="Times New Roman" w:cs="Times New Roman"/>
          <w:sz w:val="24"/>
          <w:szCs w:val="24"/>
        </w:rPr>
        <w:t>обје</w:t>
      </w:r>
      <w:r>
        <w:rPr>
          <w:rFonts w:ascii="Times New Roman" w:hAnsi="Times New Roman" w:cs="Times New Roman"/>
          <w:sz w:val="24"/>
          <w:szCs w:val="24"/>
        </w:rPr>
        <w:t>кте</w:t>
      </w:r>
      <w:r w:rsidR="00982016">
        <w:rPr>
          <w:rFonts w:ascii="Times New Roman" w:hAnsi="Times New Roman" w:cs="Times New Roman"/>
          <w:sz w:val="24"/>
          <w:szCs w:val="24"/>
        </w:rPr>
        <w:t xml:space="preserve"> река је више од 60% пресушила. </w:t>
      </w:r>
      <w:r w:rsidR="00F1084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пројектима</w:t>
      </w:r>
      <w:r w:rsidR="00F10848">
        <w:rPr>
          <w:rFonts w:ascii="Times New Roman" w:hAnsi="Times New Roman" w:cs="Times New Roman"/>
          <w:sz w:val="24"/>
          <w:szCs w:val="24"/>
        </w:rPr>
        <w:t xml:space="preserve"> за изградњу треће мини хи</w:t>
      </w:r>
      <w:r>
        <w:rPr>
          <w:rFonts w:ascii="Times New Roman" w:hAnsi="Times New Roman" w:cs="Times New Roman"/>
          <w:sz w:val="24"/>
          <w:szCs w:val="24"/>
        </w:rPr>
        <w:t xml:space="preserve">дроелектране која се зове ВЕСКО, процењено је 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F10848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потребан проток од </w:t>
      </w:r>
      <w:r w:rsidR="00F10848">
        <w:rPr>
          <w:rFonts w:ascii="Times New Roman" w:hAnsi="Times New Roman" w:cs="Times New Roman"/>
          <w:sz w:val="24"/>
          <w:szCs w:val="24"/>
        </w:rPr>
        <w:t xml:space="preserve">1,3 кубна метра воде у секунди, а </w:t>
      </w:r>
      <w:r>
        <w:rPr>
          <w:rFonts w:ascii="Times New Roman" w:hAnsi="Times New Roman" w:cs="Times New Roman"/>
          <w:sz w:val="24"/>
          <w:szCs w:val="24"/>
        </w:rPr>
        <w:t>измерено је да</w:t>
      </w:r>
      <w:r w:rsidR="00F10848">
        <w:rPr>
          <w:rFonts w:ascii="Times New Roman" w:hAnsi="Times New Roman" w:cs="Times New Roman"/>
          <w:sz w:val="24"/>
          <w:szCs w:val="24"/>
        </w:rPr>
        <w:t xml:space="preserve"> нема ни 200 до 300 литара у секунди. </w:t>
      </w:r>
      <w:r>
        <w:rPr>
          <w:rFonts w:ascii="Times New Roman" w:hAnsi="Times New Roman" w:cs="Times New Roman"/>
          <w:sz w:val="24"/>
          <w:szCs w:val="24"/>
        </w:rPr>
        <w:t>Отворен је</w:t>
      </w:r>
      <w:r w:rsidR="00F10848">
        <w:rPr>
          <w:rFonts w:ascii="Times New Roman" w:hAnsi="Times New Roman" w:cs="Times New Roman"/>
          <w:sz w:val="24"/>
          <w:szCs w:val="24"/>
        </w:rPr>
        <w:t xml:space="preserve"> прекршајни поступак у вези преносног система </w:t>
      </w:r>
      <w:r w:rsidR="00982016">
        <w:rPr>
          <w:rFonts w:ascii="Times New Roman" w:hAnsi="Times New Roman" w:cs="Times New Roman"/>
          <w:sz w:val="24"/>
          <w:szCs w:val="24"/>
        </w:rPr>
        <w:t>са Косовом*</w:t>
      </w:r>
      <w:r w:rsidR="00F10848">
        <w:rPr>
          <w:rFonts w:ascii="Times New Roman" w:hAnsi="Times New Roman" w:cs="Times New Roman"/>
          <w:sz w:val="24"/>
          <w:szCs w:val="24"/>
        </w:rPr>
        <w:t>.</w:t>
      </w:r>
      <w:r w:rsidR="00C077B9">
        <w:rPr>
          <w:rFonts w:ascii="Times New Roman" w:hAnsi="Times New Roman" w:cs="Times New Roman"/>
          <w:sz w:val="24"/>
          <w:szCs w:val="24"/>
        </w:rPr>
        <w:t xml:space="preserve"> Оцењено је да би</w:t>
      </w:r>
      <w:r w:rsidR="00F10848">
        <w:rPr>
          <w:rFonts w:ascii="Times New Roman" w:hAnsi="Times New Roman" w:cs="Times New Roman"/>
          <w:sz w:val="24"/>
          <w:szCs w:val="24"/>
        </w:rPr>
        <w:t xml:space="preserve"> Е</w:t>
      </w:r>
      <w:r w:rsidR="00982016">
        <w:rPr>
          <w:rFonts w:ascii="Times New Roman" w:hAnsi="Times New Roman" w:cs="Times New Roman"/>
          <w:sz w:val="24"/>
          <w:szCs w:val="24"/>
        </w:rPr>
        <w:t>вропска унија</w:t>
      </w:r>
      <w:r w:rsidR="0007332C">
        <w:rPr>
          <w:rFonts w:ascii="Times New Roman" w:hAnsi="Times New Roman" w:cs="Times New Roman"/>
          <w:sz w:val="24"/>
          <w:szCs w:val="24"/>
        </w:rPr>
        <w:t xml:space="preserve"> и све њене институције</w:t>
      </w:r>
      <w:r w:rsidR="00C077B9">
        <w:rPr>
          <w:rFonts w:ascii="Times New Roman" w:hAnsi="Times New Roman" w:cs="Times New Roman"/>
          <w:sz w:val="24"/>
          <w:szCs w:val="24"/>
        </w:rPr>
        <w:t xml:space="preserve"> требало да покажу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F10848">
        <w:rPr>
          <w:rFonts w:ascii="Times New Roman" w:hAnsi="Times New Roman" w:cs="Times New Roman"/>
          <w:sz w:val="24"/>
          <w:szCs w:val="24"/>
        </w:rPr>
        <w:t xml:space="preserve">једну врсту ширег приступа демократији и поштовању демократске процедуре. </w:t>
      </w:r>
    </w:p>
    <w:p w:rsidR="006423EE" w:rsidRDefault="00AB258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E86">
        <w:rPr>
          <w:rFonts w:ascii="Times New Roman" w:hAnsi="Times New Roman" w:cs="Times New Roman"/>
          <w:sz w:val="24"/>
          <w:szCs w:val="24"/>
        </w:rPr>
        <w:t>У одговору на постављена питања, изнете ставове и мишљења, Артур Лорковски, д</w:t>
      </w:r>
      <w:r w:rsidR="00D90612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9732DF">
        <w:rPr>
          <w:rFonts w:ascii="Times New Roman" w:hAnsi="Times New Roman" w:cs="Times New Roman"/>
          <w:sz w:val="24"/>
          <w:szCs w:val="24"/>
        </w:rPr>
        <w:t xml:space="preserve">Секретаријата </w:t>
      </w:r>
      <w:r w:rsidR="009E1E86">
        <w:rPr>
          <w:rFonts w:ascii="Times New Roman" w:hAnsi="Times New Roman" w:cs="Times New Roman"/>
          <w:sz w:val="24"/>
          <w:szCs w:val="24"/>
        </w:rPr>
        <w:t>ЕнЗ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E41794">
        <w:rPr>
          <w:rFonts w:ascii="Times New Roman" w:hAnsi="Times New Roman" w:cs="Times New Roman"/>
          <w:sz w:val="24"/>
          <w:szCs w:val="24"/>
        </w:rPr>
        <w:t>осврнуо</w:t>
      </w:r>
      <w:r w:rsidR="009E1E86">
        <w:rPr>
          <w:rFonts w:ascii="Times New Roman" w:hAnsi="Times New Roman" w:cs="Times New Roman"/>
          <w:sz w:val="24"/>
          <w:szCs w:val="24"/>
        </w:rPr>
        <w:t xml:space="preserve"> се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>на успешност рада регулаторног тела када је реч о ценама електричне енергије и как</w:t>
      </w:r>
      <w:r w:rsidR="00E41794">
        <w:rPr>
          <w:rFonts w:ascii="Times New Roman" w:hAnsi="Times New Roman" w:cs="Times New Roman"/>
          <w:sz w:val="24"/>
          <w:szCs w:val="24"/>
        </w:rPr>
        <w:t xml:space="preserve">о се оне одређују у Србији. </w:t>
      </w:r>
      <w:r w:rsidR="002D10ED">
        <w:rPr>
          <w:rFonts w:ascii="Times New Roman" w:hAnsi="Times New Roman" w:cs="Times New Roman"/>
          <w:sz w:val="24"/>
          <w:szCs w:val="24"/>
        </w:rPr>
        <w:t xml:space="preserve">Навео је да </w:t>
      </w:r>
      <w:r w:rsidR="00D90612">
        <w:rPr>
          <w:rFonts w:ascii="Times New Roman" w:hAnsi="Times New Roman" w:cs="Times New Roman"/>
          <w:sz w:val="24"/>
          <w:szCs w:val="24"/>
        </w:rPr>
        <w:t xml:space="preserve">ниво цена у </w:t>
      </w:r>
      <w:r w:rsidR="002D10ED">
        <w:rPr>
          <w:rFonts w:ascii="Times New Roman" w:hAnsi="Times New Roman" w:cs="Times New Roman"/>
          <w:sz w:val="24"/>
          <w:szCs w:val="24"/>
        </w:rPr>
        <w:t>Републици Србији има конкретне последице, а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највећа је финансијска ситуација највећих произвођа</w:t>
      </w:r>
      <w:r w:rsidR="002D10ED">
        <w:rPr>
          <w:rFonts w:ascii="Times New Roman" w:hAnsi="Times New Roman" w:cs="Times New Roman"/>
          <w:sz w:val="24"/>
          <w:szCs w:val="24"/>
        </w:rPr>
        <w:t>ча електричне енергије у Србији и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2D10ED">
        <w:rPr>
          <w:rFonts w:ascii="Times New Roman" w:hAnsi="Times New Roman" w:cs="Times New Roman"/>
          <w:sz w:val="24"/>
          <w:szCs w:val="24"/>
        </w:rPr>
        <w:t xml:space="preserve">мишљења је </w:t>
      </w:r>
      <w:r w:rsidR="00D90612">
        <w:rPr>
          <w:rFonts w:ascii="Times New Roman" w:hAnsi="Times New Roman" w:cs="Times New Roman"/>
          <w:sz w:val="24"/>
          <w:szCs w:val="24"/>
        </w:rPr>
        <w:t>да то захтева даљу расправу у којој мери су главни произвођачи електричне енергије сада у критичној финансијској ситуацији и како је то повезано са н</w:t>
      </w:r>
      <w:r w:rsidR="002D10ED">
        <w:rPr>
          <w:rFonts w:ascii="Times New Roman" w:hAnsi="Times New Roman" w:cs="Times New Roman"/>
          <w:sz w:val="24"/>
          <w:szCs w:val="24"/>
        </w:rPr>
        <w:t xml:space="preserve">ивоом цена електричне енергије. </w:t>
      </w:r>
      <w:r w:rsidR="00D90612">
        <w:rPr>
          <w:rFonts w:ascii="Times New Roman" w:hAnsi="Times New Roman" w:cs="Times New Roman"/>
          <w:sz w:val="24"/>
          <w:szCs w:val="24"/>
        </w:rPr>
        <w:t>Такође, цена је и последица инвестиција, пошто је изнето да систем електричне енергије у Србији има ограничне капацитете да апсорбује енергиј</w:t>
      </w:r>
      <w:r w:rsidR="009E1E86">
        <w:rPr>
          <w:rFonts w:ascii="Times New Roman" w:hAnsi="Times New Roman" w:cs="Times New Roman"/>
          <w:sz w:val="24"/>
          <w:szCs w:val="24"/>
        </w:rPr>
        <w:t>у из обновљивих извора енергије. Т</w:t>
      </w:r>
      <w:r w:rsidR="00D90612">
        <w:rPr>
          <w:rFonts w:ascii="Times New Roman" w:hAnsi="Times New Roman" w:cs="Times New Roman"/>
          <w:sz w:val="24"/>
          <w:szCs w:val="24"/>
        </w:rPr>
        <w:t>о је истина, али да би се променила ситуација</w:t>
      </w:r>
      <w:r w:rsidR="009E1E86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потребне су инвестиције које морају да се плаћају кроз </w:t>
      </w:r>
      <w:r w:rsidR="009E1E86">
        <w:rPr>
          <w:rFonts w:ascii="Times New Roman" w:hAnsi="Times New Roman" w:cs="Times New Roman"/>
          <w:sz w:val="24"/>
          <w:szCs w:val="24"/>
        </w:rPr>
        <w:t>цене. Н</w:t>
      </w:r>
      <w:r w:rsidR="0073445C">
        <w:rPr>
          <w:rFonts w:ascii="Times New Roman" w:hAnsi="Times New Roman" w:cs="Times New Roman"/>
          <w:sz w:val="24"/>
          <w:szCs w:val="24"/>
        </w:rPr>
        <w:t>ема другог начина</w:t>
      </w:r>
      <w:r w:rsidR="009E1E86">
        <w:rPr>
          <w:rFonts w:ascii="Times New Roman" w:hAnsi="Times New Roman" w:cs="Times New Roman"/>
          <w:sz w:val="24"/>
          <w:szCs w:val="24"/>
        </w:rPr>
        <w:t xml:space="preserve"> да се улаже</w:t>
      </w:r>
      <w:r w:rsidR="00D90612">
        <w:rPr>
          <w:rFonts w:ascii="Times New Roman" w:hAnsi="Times New Roman" w:cs="Times New Roman"/>
          <w:sz w:val="24"/>
          <w:szCs w:val="24"/>
        </w:rPr>
        <w:t xml:space="preserve"> у будући развој инфраструктуре. </w:t>
      </w:r>
      <w:r w:rsidR="0073445C">
        <w:rPr>
          <w:rFonts w:ascii="Times New Roman" w:hAnsi="Times New Roman" w:cs="Times New Roman"/>
          <w:sz w:val="24"/>
          <w:szCs w:val="24"/>
        </w:rPr>
        <w:t>П</w:t>
      </w:r>
      <w:r w:rsidR="00D90612">
        <w:rPr>
          <w:rFonts w:ascii="Times New Roman" w:hAnsi="Times New Roman" w:cs="Times New Roman"/>
          <w:sz w:val="24"/>
          <w:szCs w:val="24"/>
        </w:rPr>
        <w:t xml:space="preserve">овећање цена не значи да </w:t>
      </w:r>
      <w:r w:rsidR="00527CBE">
        <w:rPr>
          <w:rFonts w:ascii="Times New Roman" w:hAnsi="Times New Roman" w:cs="Times New Roman"/>
          <w:sz w:val="24"/>
          <w:szCs w:val="24"/>
        </w:rPr>
        <w:t xml:space="preserve">би </w:t>
      </w:r>
      <w:r w:rsidR="00D90612">
        <w:rPr>
          <w:rFonts w:ascii="Times New Roman" w:hAnsi="Times New Roman" w:cs="Times New Roman"/>
          <w:sz w:val="24"/>
          <w:szCs w:val="24"/>
        </w:rPr>
        <w:t xml:space="preserve">најрањивије групе људи </w:t>
      </w:r>
      <w:r w:rsidR="00527CBE">
        <w:rPr>
          <w:rFonts w:ascii="Times New Roman" w:hAnsi="Times New Roman" w:cs="Times New Roman"/>
          <w:sz w:val="24"/>
          <w:szCs w:val="24"/>
        </w:rPr>
        <w:t>биле погођене тиме. П</w:t>
      </w:r>
      <w:r w:rsidR="00D90612">
        <w:rPr>
          <w:rFonts w:ascii="Times New Roman" w:hAnsi="Times New Roman" w:cs="Times New Roman"/>
          <w:sz w:val="24"/>
          <w:szCs w:val="24"/>
        </w:rPr>
        <w:t>остоји систем заштите осетљивих група потрошача и тај систем се може применити кроз одговарајуће регулаторне политике</w:t>
      </w:r>
      <w:r w:rsidR="009E1E86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које би препознале разлике између различитих</w:t>
      </w:r>
      <w:r w:rsidR="00527CBE">
        <w:rPr>
          <w:rFonts w:ascii="Times New Roman" w:hAnsi="Times New Roman" w:cs="Times New Roman"/>
          <w:sz w:val="24"/>
          <w:szCs w:val="24"/>
        </w:rPr>
        <w:t xml:space="preserve"> група</w:t>
      </w:r>
      <w:r w:rsidR="009E1E86">
        <w:rPr>
          <w:rFonts w:ascii="Times New Roman" w:hAnsi="Times New Roman" w:cs="Times New Roman"/>
          <w:sz w:val="24"/>
          <w:szCs w:val="24"/>
        </w:rPr>
        <w:t xml:space="preserve"> потрошача. Т</w:t>
      </w:r>
      <w:r w:rsidR="00D90612">
        <w:rPr>
          <w:rFonts w:ascii="Times New Roman" w:hAnsi="Times New Roman" w:cs="Times New Roman"/>
          <w:sz w:val="24"/>
          <w:szCs w:val="24"/>
        </w:rPr>
        <w:t>а пракса је при</w:t>
      </w:r>
      <w:r w:rsidR="0073445C">
        <w:rPr>
          <w:rFonts w:ascii="Times New Roman" w:hAnsi="Times New Roman" w:cs="Times New Roman"/>
          <w:sz w:val="24"/>
          <w:szCs w:val="24"/>
        </w:rPr>
        <w:t>зната и прихваћена у целој ЕУ</w:t>
      </w:r>
      <w:r w:rsidR="00306C48">
        <w:rPr>
          <w:rFonts w:ascii="Times New Roman" w:hAnsi="Times New Roman" w:cs="Times New Roman"/>
          <w:sz w:val="24"/>
          <w:szCs w:val="24"/>
        </w:rPr>
        <w:t xml:space="preserve">. </w:t>
      </w:r>
      <w:r w:rsidR="00D90612">
        <w:rPr>
          <w:rFonts w:ascii="Times New Roman" w:hAnsi="Times New Roman" w:cs="Times New Roman"/>
          <w:sz w:val="24"/>
          <w:szCs w:val="24"/>
        </w:rPr>
        <w:t xml:space="preserve">Европска комисија </w:t>
      </w:r>
      <w:r w:rsidR="009E1E86">
        <w:rPr>
          <w:rFonts w:ascii="Times New Roman" w:hAnsi="Times New Roman" w:cs="Times New Roman"/>
          <w:sz w:val="24"/>
          <w:szCs w:val="24"/>
        </w:rPr>
        <w:t>пружа подршку</w:t>
      </w:r>
      <w:r w:rsidR="00D90612">
        <w:rPr>
          <w:rFonts w:ascii="Times New Roman" w:hAnsi="Times New Roman" w:cs="Times New Roman"/>
          <w:sz w:val="24"/>
          <w:szCs w:val="24"/>
        </w:rPr>
        <w:t xml:space="preserve"> буџету у Србији</w:t>
      </w:r>
      <w:r w:rsidR="0073445C">
        <w:rPr>
          <w:rFonts w:ascii="Times New Roman" w:hAnsi="Times New Roman" w:cs="Times New Roman"/>
          <w:sz w:val="24"/>
          <w:szCs w:val="24"/>
        </w:rPr>
        <w:t xml:space="preserve"> управо </w:t>
      </w:r>
      <w:r w:rsidR="00A9066C">
        <w:rPr>
          <w:rFonts w:ascii="Times New Roman" w:hAnsi="Times New Roman" w:cs="Times New Roman"/>
          <w:sz w:val="24"/>
          <w:szCs w:val="24"/>
        </w:rPr>
        <w:t xml:space="preserve">за </w:t>
      </w:r>
      <w:r w:rsidR="00D90612">
        <w:rPr>
          <w:rFonts w:ascii="Times New Roman" w:hAnsi="Times New Roman" w:cs="Times New Roman"/>
          <w:sz w:val="24"/>
          <w:szCs w:val="24"/>
        </w:rPr>
        <w:t>н</w:t>
      </w:r>
      <w:r w:rsidR="009E1E86">
        <w:rPr>
          <w:rFonts w:ascii="Times New Roman" w:hAnsi="Times New Roman" w:cs="Times New Roman"/>
          <w:sz w:val="24"/>
          <w:szCs w:val="24"/>
        </w:rPr>
        <w:t>ајостељивиј</w:t>
      </w:r>
      <w:r w:rsidR="00A9066C">
        <w:rPr>
          <w:rFonts w:ascii="Times New Roman" w:hAnsi="Times New Roman" w:cs="Times New Roman"/>
          <w:sz w:val="24"/>
          <w:szCs w:val="24"/>
        </w:rPr>
        <w:t>е</w:t>
      </w:r>
      <w:r w:rsidR="0073445C">
        <w:rPr>
          <w:rFonts w:ascii="Times New Roman" w:hAnsi="Times New Roman" w:cs="Times New Roman"/>
          <w:sz w:val="24"/>
          <w:szCs w:val="24"/>
        </w:rPr>
        <w:t xml:space="preserve"> групе становништва. </w:t>
      </w:r>
      <w:r w:rsidR="00A9066C">
        <w:rPr>
          <w:rFonts w:ascii="Times New Roman" w:hAnsi="Times New Roman" w:cs="Times New Roman"/>
          <w:sz w:val="24"/>
          <w:szCs w:val="24"/>
        </w:rPr>
        <w:t>П</w:t>
      </w:r>
      <w:r w:rsidR="00D90612">
        <w:rPr>
          <w:rFonts w:ascii="Times New Roman" w:hAnsi="Times New Roman" w:cs="Times New Roman"/>
          <w:sz w:val="24"/>
          <w:szCs w:val="24"/>
        </w:rPr>
        <w:t>итање Косова</w:t>
      </w:r>
      <w:r w:rsidR="0073445C">
        <w:rPr>
          <w:rFonts w:ascii="Times New Roman" w:hAnsi="Times New Roman" w:cs="Times New Roman"/>
          <w:sz w:val="24"/>
          <w:szCs w:val="24"/>
        </w:rPr>
        <w:t>*</w:t>
      </w:r>
      <w:r w:rsidR="00D90612">
        <w:rPr>
          <w:rFonts w:ascii="Times New Roman" w:hAnsi="Times New Roman" w:cs="Times New Roman"/>
          <w:sz w:val="24"/>
          <w:szCs w:val="24"/>
        </w:rPr>
        <w:t xml:space="preserve"> и дија</w:t>
      </w:r>
      <w:r w:rsidR="00A9066C">
        <w:rPr>
          <w:rFonts w:ascii="Times New Roman" w:hAnsi="Times New Roman" w:cs="Times New Roman"/>
          <w:sz w:val="24"/>
          <w:szCs w:val="24"/>
        </w:rPr>
        <w:t>лога између Београда и Приштине</w:t>
      </w:r>
      <w:r w:rsidR="00D90612">
        <w:rPr>
          <w:rFonts w:ascii="Times New Roman" w:hAnsi="Times New Roman" w:cs="Times New Roman"/>
          <w:sz w:val="24"/>
          <w:szCs w:val="24"/>
        </w:rPr>
        <w:t xml:space="preserve"> није у </w:t>
      </w:r>
      <w:r w:rsidR="00A9066C">
        <w:rPr>
          <w:rFonts w:ascii="Times New Roman" w:hAnsi="Times New Roman" w:cs="Times New Roman"/>
          <w:sz w:val="24"/>
          <w:szCs w:val="24"/>
        </w:rPr>
        <w:t>делокругу</w:t>
      </w:r>
      <w:r w:rsidR="00D90612">
        <w:rPr>
          <w:rFonts w:ascii="Times New Roman" w:hAnsi="Times New Roman" w:cs="Times New Roman"/>
          <w:sz w:val="24"/>
          <w:szCs w:val="24"/>
        </w:rPr>
        <w:t xml:space="preserve"> Е</w:t>
      </w:r>
      <w:r w:rsidR="0073445C">
        <w:rPr>
          <w:rFonts w:ascii="Times New Roman" w:hAnsi="Times New Roman" w:cs="Times New Roman"/>
          <w:sz w:val="24"/>
          <w:szCs w:val="24"/>
        </w:rPr>
        <w:t>нергетске заједнице</w:t>
      </w:r>
      <w:r w:rsidR="00A9066C">
        <w:rPr>
          <w:rFonts w:ascii="Times New Roman" w:hAnsi="Times New Roman" w:cs="Times New Roman"/>
          <w:sz w:val="24"/>
          <w:szCs w:val="24"/>
        </w:rPr>
        <w:t>. М</w:t>
      </w:r>
      <w:r w:rsidR="00D90612">
        <w:rPr>
          <w:rFonts w:ascii="Times New Roman" w:hAnsi="Times New Roman" w:cs="Times New Roman"/>
          <w:sz w:val="24"/>
          <w:szCs w:val="24"/>
        </w:rPr>
        <w:t>еђутим</w:t>
      </w:r>
      <w:r w:rsidR="00A9066C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када је могуће</w:t>
      </w:r>
      <w:r w:rsidR="00A9066C">
        <w:rPr>
          <w:rFonts w:ascii="Times New Roman" w:hAnsi="Times New Roman" w:cs="Times New Roman"/>
          <w:sz w:val="24"/>
          <w:szCs w:val="24"/>
        </w:rPr>
        <w:t>, ЕнЗ пружа</w:t>
      </w:r>
      <w:r w:rsidR="00D90612">
        <w:rPr>
          <w:rFonts w:ascii="Times New Roman" w:hAnsi="Times New Roman" w:cs="Times New Roman"/>
          <w:sz w:val="24"/>
          <w:szCs w:val="24"/>
        </w:rPr>
        <w:t xml:space="preserve"> техничку подршку како би се унапредило ра</w:t>
      </w:r>
      <w:r w:rsidR="0073445C">
        <w:rPr>
          <w:rFonts w:ascii="Times New Roman" w:hAnsi="Times New Roman" w:cs="Times New Roman"/>
          <w:sz w:val="24"/>
          <w:szCs w:val="24"/>
        </w:rPr>
        <w:t xml:space="preserve">зумевање сложености овог питања. </w:t>
      </w:r>
      <w:r w:rsidR="00527CBE">
        <w:rPr>
          <w:rFonts w:ascii="Times New Roman" w:hAnsi="Times New Roman" w:cs="Times New Roman"/>
          <w:sz w:val="24"/>
          <w:szCs w:val="24"/>
        </w:rPr>
        <w:t>Ч</w:t>
      </w:r>
      <w:r w:rsidR="00D90612">
        <w:rPr>
          <w:rFonts w:ascii="Times New Roman" w:hAnsi="Times New Roman" w:cs="Times New Roman"/>
          <w:sz w:val="24"/>
          <w:szCs w:val="24"/>
        </w:rPr>
        <w:t xml:space="preserve">ињеница да је нешто предмет дијалога или да се нешто сматра политичким питањем не спречава </w:t>
      </w:r>
      <w:r w:rsidR="00A9066C">
        <w:rPr>
          <w:rFonts w:ascii="Times New Roman" w:hAnsi="Times New Roman" w:cs="Times New Roman"/>
          <w:sz w:val="24"/>
          <w:szCs w:val="24"/>
        </w:rPr>
        <w:t>Секретаријат ЕнЗ да даје коментаре у свом И</w:t>
      </w:r>
      <w:r w:rsidR="00D90612">
        <w:rPr>
          <w:rFonts w:ascii="Times New Roman" w:hAnsi="Times New Roman" w:cs="Times New Roman"/>
          <w:sz w:val="24"/>
          <w:szCs w:val="24"/>
        </w:rPr>
        <w:t xml:space="preserve">звештају. </w:t>
      </w:r>
      <w:r w:rsidR="00527CBE">
        <w:rPr>
          <w:rFonts w:ascii="Times New Roman" w:hAnsi="Times New Roman" w:cs="Times New Roman"/>
          <w:sz w:val="24"/>
          <w:szCs w:val="24"/>
        </w:rPr>
        <w:t>Енергетска заједница ради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 томе да </w:t>
      </w:r>
      <w:r w:rsidR="00527CBE">
        <w:rPr>
          <w:rFonts w:ascii="Times New Roman" w:hAnsi="Times New Roman" w:cs="Times New Roman"/>
          <w:sz w:val="24"/>
          <w:szCs w:val="24"/>
        </w:rPr>
        <w:t>ли је</w:t>
      </w:r>
      <w:r w:rsidR="00D90612">
        <w:rPr>
          <w:rFonts w:ascii="Times New Roman" w:hAnsi="Times New Roman" w:cs="Times New Roman"/>
          <w:sz w:val="24"/>
          <w:szCs w:val="24"/>
        </w:rPr>
        <w:t xml:space="preserve"> законодавство </w:t>
      </w:r>
      <w:r w:rsidR="00A9066C">
        <w:rPr>
          <w:rFonts w:ascii="Times New Roman" w:hAnsi="Times New Roman" w:cs="Times New Roman"/>
          <w:sz w:val="24"/>
          <w:szCs w:val="24"/>
        </w:rPr>
        <w:t xml:space="preserve">ЕнЗ </w:t>
      </w:r>
      <w:r w:rsidR="0073445C">
        <w:rPr>
          <w:rFonts w:ascii="Times New Roman" w:hAnsi="Times New Roman" w:cs="Times New Roman"/>
          <w:sz w:val="24"/>
          <w:szCs w:val="24"/>
        </w:rPr>
        <w:t>имплеметирано у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национално законодавство или није</w:t>
      </w:r>
      <w:r w:rsidR="00A9066C">
        <w:rPr>
          <w:rFonts w:ascii="Times New Roman" w:hAnsi="Times New Roman" w:cs="Times New Roman"/>
          <w:sz w:val="24"/>
          <w:szCs w:val="24"/>
        </w:rPr>
        <w:t>. Иа</w:t>
      </w:r>
      <w:r w:rsidR="00D90612">
        <w:rPr>
          <w:rFonts w:ascii="Times New Roman" w:hAnsi="Times New Roman" w:cs="Times New Roman"/>
          <w:sz w:val="24"/>
          <w:szCs w:val="24"/>
        </w:rPr>
        <w:t>ко се тај процес сматра политичким или се бави неким питањима којим се сматрају политичким</w:t>
      </w:r>
      <w:r w:rsidR="0073445C">
        <w:rPr>
          <w:rFonts w:ascii="Times New Roman" w:hAnsi="Times New Roman" w:cs="Times New Roman"/>
          <w:sz w:val="24"/>
          <w:szCs w:val="24"/>
        </w:rPr>
        <w:t xml:space="preserve">, </w:t>
      </w:r>
      <w:r w:rsidR="00A9066C">
        <w:rPr>
          <w:rFonts w:ascii="Times New Roman" w:hAnsi="Times New Roman" w:cs="Times New Roman"/>
          <w:sz w:val="24"/>
          <w:szCs w:val="24"/>
        </w:rPr>
        <w:t>Лорковски је истакао да Секретаријат ЕнЗ то мора да ради</w:t>
      </w:r>
      <w:r w:rsidR="00C83DDA">
        <w:rPr>
          <w:rFonts w:ascii="Times New Roman" w:hAnsi="Times New Roman" w:cs="Times New Roman"/>
          <w:sz w:val="24"/>
          <w:szCs w:val="24"/>
        </w:rPr>
        <w:t>. А</w:t>
      </w:r>
      <w:r w:rsidR="00A9066C">
        <w:rPr>
          <w:rFonts w:ascii="Times New Roman" w:hAnsi="Times New Roman" w:cs="Times New Roman"/>
          <w:sz w:val="24"/>
          <w:szCs w:val="24"/>
        </w:rPr>
        <w:t xml:space="preserve">ко је у питању </w:t>
      </w:r>
      <w:r w:rsidR="00C83DDA">
        <w:rPr>
          <w:rFonts w:ascii="Times New Roman" w:hAnsi="Times New Roman" w:cs="Times New Roman"/>
          <w:sz w:val="24"/>
          <w:szCs w:val="24"/>
        </w:rPr>
        <w:t xml:space="preserve">мања </w:t>
      </w:r>
      <w:r w:rsidR="00D90612">
        <w:rPr>
          <w:rFonts w:ascii="Times New Roman" w:hAnsi="Times New Roman" w:cs="Times New Roman"/>
          <w:sz w:val="24"/>
          <w:szCs w:val="24"/>
        </w:rPr>
        <w:t>регионална интеграција тржишта због смањења капацитета на интерконекторима на Косову</w:t>
      </w:r>
      <w:r w:rsidR="00BF6564">
        <w:rPr>
          <w:rFonts w:ascii="Times New Roman" w:hAnsi="Times New Roman" w:cs="Times New Roman"/>
          <w:sz w:val="24"/>
          <w:szCs w:val="24"/>
        </w:rPr>
        <w:t>*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то није у складу са законодавством Е</w:t>
      </w:r>
      <w:r w:rsidR="00C83DDA">
        <w:rPr>
          <w:rFonts w:ascii="Times New Roman" w:hAnsi="Times New Roman" w:cs="Times New Roman"/>
          <w:sz w:val="24"/>
          <w:szCs w:val="24"/>
        </w:rPr>
        <w:t>н</w:t>
      </w:r>
      <w:r w:rsidR="00D90612">
        <w:rPr>
          <w:rFonts w:ascii="Times New Roman" w:hAnsi="Times New Roman" w:cs="Times New Roman"/>
          <w:sz w:val="24"/>
          <w:szCs w:val="24"/>
        </w:rPr>
        <w:t>З и</w:t>
      </w:r>
      <w:r w:rsidR="00C83DDA">
        <w:rPr>
          <w:rFonts w:ascii="Times New Roman" w:hAnsi="Times New Roman" w:cs="Times New Roman"/>
          <w:sz w:val="24"/>
          <w:szCs w:val="24"/>
        </w:rPr>
        <w:t xml:space="preserve"> то је порука коју желе да поделе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BF6564">
        <w:rPr>
          <w:rFonts w:ascii="Times New Roman" w:hAnsi="Times New Roman" w:cs="Times New Roman"/>
          <w:sz w:val="24"/>
          <w:szCs w:val="24"/>
        </w:rPr>
        <w:t>и</w:t>
      </w:r>
      <w:r w:rsidR="00C83DDA">
        <w:rPr>
          <w:rFonts w:ascii="Times New Roman" w:hAnsi="Times New Roman" w:cs="Times New Roman"/>
          <w:sz w:val="24"/>
          <w:szCs w:val="24"/>
        </w:rPr>
        <w:t xml:space="preserve"> уздрже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BF6564">
        <w:rPr>
          <w:rFonts w:ascii="Times New Roman" w:hAnsi="Times New Roman" w:cs="Times New Roman"/>
          <w:sz w:val="24"/>
          <w:szCs w:val="24"/>
        </w:rPr>
        <w:t xml:space="preserve">се </w:t>
      </w:r>
      <w:r w:rsidR="00527CBE">
        <w:rPr>
          <w:rFonts w:ascii="Times New Roman" w:hAnsi="Times New Roman" w:cs="Times New Roman"/>
          <w:sz w:val="24"/>
          <w:szCs w:val="24"/>
        </w:rPr>
        <w:t>од сваког политичког контекста.</w:t>
      </w:r>
      <w:r w:rsidR="00C83DDA">
        <w:rPr>
          <w:rFonts w:ascii="Times New Roman" w:hAnsi="Times New Roman" w:cs="Times New Roman"/>
          <w:sz w:val="24"/>
          <w:szCs w:val="24"/>
        </w:rPr>
        <w:t xml:space="preserve"> Оценио је да је у</w:t>
      </w:r>
      <w:r w:rsidR="00306C48">
        <w:rPr>
          <w:rFonts w:ascii="Times New Roman" w:hAnsi="Times New Roman" w:cs="Times New Roman"/>
          <w:sz w:val="24"/>
          <w:szCs w:val="24"/>
        </w:rPr>
        <w:t>сва</w:t>
      </w:r>
      <w:r w:rsidR="00BF6564">
        <w:rPr>
          <w:rFonts w:ascii="Times New Roman" w:hAnsi="Times New Roman" w:cs="Times New Roman"/>
          <w:sz w:val="24"/>
          <w:szCs w:val="24"/>
        </w:rPr>
        <w:t xml:space="preserve">јање </w:t>
      </w:r>
      <w:r w:rsidR="00A37A96">
        <w:rPr>
          <w:rFonts w:ascii="Times New Roman" w:hAnsi="Times New Roman" w:cs="Times New Roman"/>
          <w:sz w:val="24"/>
          <w:szCs w:val="24"/>
        </w:rPr>
        <w:t xml:space="preserve">измена и допуна </w:t>
      </w:r>
      <w:r w:rsidR="00306C48">
        <w:rPr>
          <w:rFonts w:ascii="Times New Roman" w:hAnsi="Times New Roman" w:cs="Times New Roman"/>
          <w:sz w:val="24"/>
          <w:szCs w:val="24"/>
        </w:rPr>
        <w:t>З</w:t>
      </w:r>
      <w:r w:rsidR="00BF6564">
        <w:rPr>
          <w:rFonts w:ascii="Times New Roman" w:hAnsi="Times New Roman" w:cs="Times New Roman"/>
          <w:sz w:val="24"/>
          <w:szCs w:val="24"/>
        </w:rPr>
        <w:t xml:space="preserve">акона о коришћењу обновљивих извора енергије </w:t>
      </w:r>
      <w:r w:rsidR="00D90612">
        <w:rPr>
          <w:rFonts w:ascii="Times New Roman" w:hAnsi="Times New Roman" w:cs="Times New Roman"/>
          <w:sz w:val="24"/>
          <w:szCs w:val="24"/>
        </w:rPr>
        <w:t xml:space="preserve">је јако важно </w:t>
      </w:r>
      <w:r w:rsidR="00C83DDA">
        <w:rPr>
          <w:rFonts w:ascii="Times New Roman" w:hAnsi="Times New Roman" w:cs="Times New Roman"/>
          <w:sz w:val="24"/>
          <w:szCs w:val="24"/>
        </w:rPr>
        <w:t>и истакао да ће</w:t>
      </w:r>
      <w:r w:rsidR="00A37A96">
        <w:rPr>
          <w:rFonts w:ascii="Times New Roman" w:hAnsi="Times New Roman" w:cs="Times New Roman"/>
          <w:sz w:val="24"/>
          <w:szCs w:val="24"/>
        </w:rPr>
        <w:t xml:space="preserve"> подржати такву одлуку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BF6564">
        <w:rPr>
          <w:rFonts w:ascii="Times New Roman" w:hAnsi="Times New Roman" w:cs="Times New Roman"/>
          <w:sz w:val="24"/>
          <w:szCs w:val="24"/>
        </w:rPr>
        <w:t>К</w:t>
      </w:r>
      <w:r w:rsidR="00D90612">
        <w:rPr>
          <w:rFonts w:ascii="Times New Roman" w:hAnsi="Times New Roman" w:cs="Times New Roman"/>
          <w:sz w:val="24"/>
          <w:szCs w:val="24"/>
        </w:rPr>
        <w:t>ада је реч о улози парламента</w:t>
      </w:r>
      <w:r w:rsidR="00C83DDA">
        <w:rPr>
          <w:rFonts w:ascii="Times New Roman" w:hAnsi="Times New Roman" w:cs="Times New Roman"/>
          <w:sz w:val="24"/>
          <w:szCs w:val="24"/>
        </w:rPr>
        <w:t>, указао је на Протокол у У</w:t>
      </w:r>
      <w:r w:rsidR="00D90612">
        <w:rPr>
          <w:rFonts w:ascii="Times New Roman" w:hAnsi="Times New Roman" w:cs="Times New Roman"/>
          <w:sz w:val="24"/>
          <w:szCs w:val="24"/>
        </w:rPr>
        <w:t>говору из Лисабона у вези са улогом националних парлам</w:t>
      </w:r>
      <w:r w:rsidR="00BF6564">
        <w:rPr>
          <w:rFonts w:ascii="Times New Roman" w:hAnsi="Times New Roman" w:cs="Times New Roman"/>
          <w:sz w:val="24"/>
          <w:szCs w:val="24"/>
        </w:rPr>
        <w:t>ената у процесу доношења одлука. С</w:t>
      </w:r>
      <w:r w:rsidR="00D90612">
        <w:rPr>
          <w:rFonts w:ascii="Times New Roman" w:hAnsi="Times New Roman" w:cs="Times New Roman"/>
          <w:sz w:val="24"/>
          <w:szCs w:val="24"/>
        </w:rPr>
        <w:t>вака одлука кој</w:t>
      </w:r>
      <w:r w:rsidR="00BF6564">
        <w:rPr>
          <w:rFonts w:ascii="Times New Roman" w:hAnsi="Times New Roman" w:cs="Times New Roman"/>
          <w:sz w:val="24"/>
          <w:szCs w:val="24"/>
        </w:rPr>
        <w:t>а се доноси мора да прође кроз п</w:t>
      </w:r>
      <w:r w:rsidR="00D90612">
        <w:rPr>
          <w:rFonts w:ascii="Times New Roman" w:hAnsi="Times New Roman" w:cs="Times New Roman"/>
          <w:sz w:val="24"/>
          <w:szCs w:val="24"/>
        </w:rPr>
        <w:t xml:space="preserve">арламент </w:t>
      </w:r>
      <w:r w:rsidR="00C83DDA">
        <w:rPr>
          <w:rFonts w:ascii="Times New Roman" w:hAnsi="Times New Roman" w:cs="Times New Roman"/>
          <w:sz w:val="24"/>
          <w:szCs w:val="24"/>
        </w:rPr>
        <w:t xml:space="preserve">на </w:t>
      </w:r>
      <w:r w:rsidR="00D90612">
        <w:rPr>
          <w:rFonts w:ascii="Times New Roman" w:hAnsi="Times New Roman" w:cs="Times New Roman"/>
          <w:sz w:val="24"/>
          <w:szCs w:val="24"/>
        </w:rPr>
        <w:t>различит</w:t>
      </w:r>
      <w:r w:rsidR="00BF6564">
        <w:rPr>
          <w:rFonts w:ascii="Times New Roman" w:hAnsi="Times New Roman" w:cs="Times New Roman"/>
          <w:sz w:val="24"/>
          <w:szCs w:val="24"/>
        </w:rPr>
        <w:t>е начине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BF6564">
        <w:rPr>
          <w:rFonts w:ascii="Times New Roman" w:hAnsi="Times New Roman" w:cs="Times New Roman"/>
          <w:sz w:val="24"/>
          <w:szCs w:val="24"/>
        </w:rPr>
        <w:t xml:space="preserve"> у зависности од Устава.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BF6564">
        <w:rPr>
          <w:rFonts w:ascii="Times New Roman" w:hAnsi="Times New Roman" w:cs="Times New Roman"/>
          <w:sz w:val="24"/>
          <w:szCs w:val="24"/>
        </w:rPr>
        <w:t>С</w:t>
      </w:r>
      <w:r w:rsidR="00C83DDA">
        <w:rPr>
          <w:rFonts w:ascii="Times New Roman" w:hAnsi="Times New Roman" w:cs="Times New Roman"/>
          <w:sz w:val="24"/>
          <w:szCs w:val="24"/>
        </w:rPr>
        <w:t>вака одлука која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495720">
        <w:rPr>
          <w:rFonts w:ascii="Times New Roman" w:hAnsi="Times New Roman" w:cs="Times New Roman"/>
          <w:sz w:val="24"/>
          <w:szCs w:val="24"/>
        </w:rPr>
        <w:t xml:space="preserve">се </w:t>
      </w:r>
      <w:r w:rsidR="00D90612">
        <w:rPr>
          <w:rFonts w:ascii="Times New Roman" w:hAnsi="Times New Roman" w:cs="Times New Roman"/>
          <w:sz w:val="24"/>
          <w:szCs w:val="24"/>
        </w:rPr>
        <w:t>донесе на нивоу ЕУ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мора да прође кроз парламент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 xml:space="preserve">и </w:t>
      </w:r>
      <w:r w:rsidR="00495720">
        <w:rPr>
          <w:rFonts w:ascii="Times New Roman" w:hAnsi="Times New Roman" w:cs="Times New Roman"/>
          <w:sz w:val="24"/>
          <w:szCs w:val="24"/>
        </w:rPr>
        <w:t>Е</w:t>
      </w:r>
      <w:r w:rsidR="00C83DDA">
        <w:rPr>
          <w:rFonts w:ascii="Times New Roman" w:hAnsi="Times New Roman" w:cs="Times New Roman"/>
          <w:sz w:val="24"/>
          <w:szCs w:val="24"/>
        </w:rPr>
        <w:t>н</w:t>
      </w:r>
      <w:r w:rsidR="00495720">
        <w:rPr>
          <w:rFonts w:ascii="Times New Roman" w:hAnsi="Times New Roman" w:cs="Times New Roman"/>
          <w:sz w:val="24"/>
          <w:szCs w:val="24"/>
        </w:rPr>
        <w:t xml:space="preserve">З </w:t>
      </w:r>
      <w:r w:rsidR="00C83DDA">
        <w:rPr>
          <w:rFonts w:ascii="Times New Roman" w:hAnsi="Times New Roman" w:cs="Times New Roman"/>
          <w:sz w:val="24"/>
          <w:szCs w:val="24"/>
        </w:rPr>
        <w:t>управо  спроводи ту процедуру</w:t>
      </w:r>
      <w:r w:rsidR="00495720">
        <w:rPr>
          <w:rFonts w:ascii="Times New Roman" w:hAnsi="Times New Roman" w:cs="Times New Roman"/>
          <w:sz w:val="24"/>
          <w:szCs w:val="24"/>
        </w:rPr>
        <w:t>.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495720">
        <w:rPr>
          <w:rFonts w:ascii="Times New Roman" w:hAnsi="Times New Roman" w:cs="Times New Roman"/>
          <w:sz w:val="24"/>
          <w:szCs w:val="24"/>
        </w:rPr>
        <w:t>Н</w:t>
      </w:r>
      <w:r w:rsidR="00D90612">
        <w:rPr>
          <w:rFonts w:ascii="Times New Roman" w:hAnsi="Times New Roman" w:cs="Times New Roman"/>
          <w:sz w:val="24"/>
          <w:szCs w:val="24"/>
        </w:rPr>
        <w:t xml:space="preserve">а следећем састанку </w:t>
      </w:r>
      <w:r w:rsidR="00495720">
        <w:rPr>
          <w:rFonts w:ascii="Times New Roman" w:hAnsi="Times New Roman" w:cs="Times New Roman"/>
          <w:sz w:val="24"/>
          <w:szCs w:val="24"/>
        </w:rPr>
        <w:t xml:space="preserve">тема </w:t>
      </w:r>
      <w:r w:rsidR="00B83C83">
        <w:rPr>
          <w:rFonts w:ascii="Times New Roman" w:hAnsi="Times New Roman" w:cs="Times New Roman"/>
          <w:sz w:val="24"/>
          <w:szCs w:val="24"/>
        </w:rPr>
        <w:t xml:space="preserve">може да буде питање одређивања цене угљеника.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B83C83">
        <w:rPr>
          <w:rFonts w:ascii="Times New Roman" w:hAnsi="Times New Roman" w:cs="Times New Roman"/>
          <w:sz w:val="24"/>
          <w:szCs w:val="24"/>
        </w:rPr>
        <w:t>С</w:t>
      </w:r>
      <w:r w:rsidR="00D90612">
        <w:rPr>
          <w:rFonts w:ascii="Times New Roman" w:hAnsi="Times New Roman" w:cs="Times New Roman"/>
          <w:sz w:val="24"/>
          <w:szCs w:val="24"/>
        </w:rPr>
        <w:t>истем одређивања цена угљеника</w:t>
      </w:r>
      <w:r w:rsidR="00B83C83">
        <w:rPr>
          <w:rFonts w:ascii="Times New Roman" w:hAnsi="Times New Roman" w:cs="Times New Roman"/>
          <w:sz w:val="24"/>
          <w:szCs w:val="24"/>
        </w:rPr>
        <w:t xml:space="preserve"> мора бити ускоро</w:t>
      </w:r>
      <w:r w:rsidR="00D90612">
        <w:rPr>
          <w:rFonts w:ascii="Times New Roman" w:hAnsi="Times New Roman" w:cs="Times New Roman"/>
          <w:sz w:val="24"/>
          <w:szCs w:val="24"/>
        </w:rPr>
        <w:t xml:space="preserve"> буде спреман</w:t>
      </w:r>
      <w:r w:rsidR="00B83C83">
        <w:rPr>
          <w:rFonts w:ascii="Times New Roman" w:hAnsi="Times New Roman" w:cs="Times New Roman"/>
          <w:sz w:val="24"/>
          <w:szCs w:val="24"/>
        </w:rPr>
        <w:t>. Т</w:t>
      </w:r>
      <w:r w:rsidR="00D90612">
        <w:rPr>
          <w:rFonts w:ascii="Times New Roman" w:hAnsi="Times New Roman" w:cs="Times New Roman"/>
          <w:sz w:val="24"/>
          <w:szCs w:val="24"/>
        </w:rPr>
        <w:t>о је стратешка одлука ЕУ и захтева политички консензус</w:t>
      </w:r>
      <w:r w:rsidR="00B83C83">
        <w:rPr>
          <w:rFonts w:ascii="Times New Roman" w:hAnsi="Times New Roman" w:cs="Times New Roman"/>
          <w:sz w:val="24"/>
          <w:szCs w:val="24"/>
        </w:rPr>
        <w:t>. Д</w:t>
      </w:r>
      <w:r w:rsidR="00D90612">
        <w:rPr>
          <w:rFonts w:ascii="Times New Roman" w:hAnsi="Times New Roman" w:cs="Times New Roman"/>
          <w:sz w:val="24"/>
          <w:szCs w:val="24"/>
        </w:rPr>
        <w:t xml:space="preserve">искусије о томе </w:t>
      </w:r>
      <w:r w:rsidR="00B83C83">
        <w:rPr>
          <w:rFonts w:ascii="Times New Roman" w:hAnsi="Times New Roman" w:cs="Times New Roman"/>
          <w:sz w:val="24"/>
          <w:szCs w:val="24"/>
        </w:rPr>
        <w:t>треба да се воде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 начин да </w:t>
      </w:r>
      <w:r w:rsidR="00B83C83">
        <w:rPr>
          <w:rFonts w:ascii="Times New Roman" w:hAnsi="Times New Roman" w:cs="Times New Roman"/>
          <w:sz w:val="24"/>
          <w:szCs w:val="24"/>
        </w:rPr>
        <w:t>се укључе</w:t>
      </w:r>
      <w:r w:rsidR="00D90612">
        <w:rPr>
          <w:rFonts w:ascii="Times New Roman" w:hAnsi="Times New Roman" w:cs="Times New Roman"/>
          <w:sz w:val="24"/>
          <w:szCs w:val="24"/>
        </w:rPr>
        <w:t xml:space="preserve"> сви актери из политичког спектра сваке земље уговорнице. </w:t>
      </w:r>
      <w:r w:rsidR="00495720">
        <w:rPr>
          <w:rFonts w:ascii="Times New Roman" w:hAnsi="Times New Roman" w:cs="Times New Roman"/>
          <w:sz w:val="24"/>
          <w:szCs w:val="24"/>
        </w:rPr>
        <w:t>На п</w:t>
      </w:r>
      <w:r w:rsidR="00D90612">
        <w:rPr>
          <w:rFonts w:ascii="Times New Roman" w:hAnsi="Times New Roman" w:cs="Times New Roman"/>
          <w:sz w:val="24"/>
          <w:szCs w:val="24"/>
        </w:rPr>
        <w:t xml:space="preserve">итање </w:t>
      </w:r>
      <w:r w:rsidR="00A37A96">
        <w:rPr>
          <w:rFonts w:ascii="Times New Roman" w:hAnsi="Times New Roman" w:cs="Times New Roman"/>
          <w:sz w:val="24"/>
          <w:szCs w:val="24"/>
        </w:rPr>
        <w:t>у вези</w:t>
      </w:r>
      <w:r w:rsidR="00B83C83">
        <w:rPr>
          <w:rFonts w:ascii="Times New Roman" w:hAnsi="Times New Roman" w:cs="Times New Roman"/>
          <w:sz w:val="24"/>
          <w:szCs w:val="24"/>
        </w:rPr>
        <w:t xml:space="preserve"> интерконектора и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>гасовода између Драча и Северне Македоније и да л</w:t>
      </w:r>
      <w:r w:rsidR="00495720">
        <w:rPr>
          <w:rFonts w:ascii="Times New Roman" w:hAnsi="Times New Roman" w:cs="Times New Roman"/>
          <w:sz w:val="24"/>
          <w:szCs w:val="24"/>
        </w:rPr>
        <w:t xml:space="preserve">и ће се Србија повезати </w:t>
      </w:r>
      <w:r w:rsidR="00922AEF">
        <w:rPr>
          <w:rFonts w:ascii="Times New Roman" w:hAnsi="Times New Roman" w:cs="Times New Roman"/>
          <w:sz w:val="24"/>
          <w:szCs w:val="24"/>
        </w:rPr>
        <w:t>са тим гасоводом</w:t>
      </w:r>
      <w:r w:rsidR="00B83C83">
        <w:rPr>
          <w:rFonts w:ascii="Times New Roman" w:hAnsi="Times New Roman" w:cs="Times New Roman"/>
          <w:sz w:val="24"/>
          <w:szCs w:val="24"/>
        </w:rPr>
        <w:t>, одговорио је питањем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 xml:space="preserve">да ли </w:t>
      </w:r>
      <w:r w:rsidR="00922AEF">
        <w:rPr>
          <w:rFonts w:ascii="Times New Roman" w:hAnsi="Times New Roman" w:cs="Times New Roman"/>
          <w:sz w:val="24"/>
          <w:szCs w:val="24"/>
        </w:rPr>
        <w:t>Србија има</w:t>
      </w:r>
      <w:r w:rsidR="00D90612">
        <w:rPr>
          <w:rFonts w:ascii="Times New Roman" w:hAnsi="Times New Roman" w:cs="Times New Roman"/>
          <w:sz w:val="24"/>
          <w:szCs w:val="24"/>
        </w:rPr>
        <w:t xml:space="preserve"> тржиште које ће дати подстицај да </w:t>
      </w:r>
      <w:r w:rsidR="00B83C83">
        <w:rPr>
          <w:rFonts w:ascii="Times New Roman" w:hAnsi="Times New Roman" w:cs="Times New Roman"/>
          <w:sz w:val="24"/>
          <w:szCs w:val="24"/>
        </w:rPr>
        <w:t xml:space="preserve">се </w:t>
      </w:r>
      <w:r w:rsidR="00D90612">
        <w:rPr>
          <w:rFonts w:ascii="Times New Roman" w:hAnsi="Times New Roman" w:cs="Times New Roman"/>
          <w:sz w:val="24"/>
          <w:szCs w:val="24"/>
        </w:rPr>
        <w:t xml:space="preserve">тај гас </w:t>
      </w:r>
      <w:r w:rsidR="00B83C83">
        <w:rPr>
          <w:rFonts w:ascii="Times New Roman" w:hAnsi="Times New Roman" w:cs="Times New Roman"/>
          <w:sz w:val="24"/>
          <w:szCs w:val="24"/>
        </w:rPr>
        <w:t xml:space="preserve">допрема </w:t>
      </w:r>
      <w:r w:rsidR="00D90612">
        <w:rPr>
          <w:rFonts w:ascii="Times New Roman" w:hAnsi="Times New Roman" w:cs="Times New Roman"/>
          <w:sz w:val="24"/>
          <w:szCs w:val="24"/>
        </w:rPr>
        <w:t xml:space="preserve">у Србију или да Србија </w:t>
      </w:r>
      <w:r w:rsidR="00B83C83">
        <w:rPr>
          <w:rFonts w:ascii="Times New Roman" w:hAnsi="Times New Roman" w:cs="Times New Roman"/>
          <w:sz w:val="24"/>
          <w:szCs w:val="24"/>
        </w:rPr>
        <w:t xml:space="preserve">намерава да </w:t>
      </w:r>
      <w:r w:rsidR="00922AEF">
        <w:rPr>
          <w:rFonts w:ascii="Times New Roman" w:hAnsi="Times New Roman" w:cs="Times New Roman"/>
          <w:sz w:val="24"/>
          <w:szCs w:val="24"/>
        </w:rPr>
        <w:t>продаје свој гас на то</w:t>
      </w:r>
      <w:r w:rsidR="00B83C83">
        <w:rPr>
          <w:rFonts w:ascii="Times New Roman" w:hAnsi="Times New Roman" w:cs="Times New Roman"/>
          <w:sz w:val="24"/>
          <w:szCs w:val="24"/>
        </w:rPr>
        <w:t>м тржишту</w:t>
      </w:r>
      <w:r w:rsidR="00922AEF">
        <w:rPr>
          <w:rFonts w:ascii="Times New Roman" w:hAnsi="Times New Roman" w:cs="Times New Roman"/>
          <w:sz w:val="24"/>
          <w:szCs w:val="24"/>
        </w:rPr>
        <w:t xml:space="preserve">. </w:t>
      </w:r>
      <w:r w:rsidR="000B5920">
        <w:rPr>
          <w:rFonts w:ascii="Times New Roman" w:hAnsi="Times New Roman" w:cs="Times New Roman"/>
          <w:sz w:val="24"/>
          <w:szCs w:val="24"/>
        </w:rPr>
        <w:t>Е</w:t>
      </w:r>
      <w:r w:rsidR="00B83C83">
        <w:rPr>
          <w:rFonts w:ascii="Times New Roman" w:hAnsi="Times New Roman" w:cs="Times New Roman"/>
          <w:sz w:val="24"/>
          <w:szCs w:val="24"/>
        </w:rPr>
        <w:t>н</w:t>
      </w:r>
      <w:r w:rsidR="000B5920">
        <w:rPr>
          <w:rFonts w:ascii="Times New Roman" w:hAnsi="Times New Roman" w:cs="Times New Roman"/>
          <w:sz w:val="24"/>
          <w:szCs w:val="24"/>
        </w:rPr>
        <w:t>З</w:t>
      </w:r>
      <w:r w:rsidR="00D90612">
        <w:rPr>
          <w:rFonts w:ascii="Times New Roman" w:hAnsi="Times New Roman" w:cs="Times New Roman"/>
          <w:sz w:val="24"/>
          <w:szCs w:val="24"/>
        </w:rPr>
        <w:t xml:space="preserve"> за сад</w:t>
      </w:r>
      <w:r w:rsidR="00B83C83">
        <w:rPr>
          <w:rFonts w:ascii="Times New Roman" w:hAnsi="Times New Roman" w:cs="Times New Roman"/>
          <w:sz w:val="24"/>
          <w:szCs w:val="24"/>
        </w:rPr>
        <w:t>а не види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напредак када је реч о отварању тржишта гаса у Србији. </w:t>
      </w:r>
      <w:r w:rsidR="00922AEF">
        <w:rPr>
          <w:rFonts w:ascii="Times New Roman" w:hAnsi="Times New Roman" w:cs="Times New Roman"/>
          <w:sz w:val="24"/>
          <w:szCs w:val="24"/>
        </w:rPr>
        <w:t>А</w:t>
      </w:r>
      <w:r w:rsidR="00D90612">
        <w:rPr>
          <w:rFonts w:ascii="Times New Roman" w:hAnsi="Times New Roman" w:cs="Times New Roman"/>
          <w:sz w:val="24"/>
          <w:szCs w:val="24"/>
        </w:rPr>
        <w:t xml:space="preserve">ко нема финансијских подстицаја за </w:t>
      </w:r>
      <w:r w:rsidR="00D90612">
        <w:rPr>
          <w:rFonts w:ascii="Times New Roman" w:hAnsi="Times New Roman" w:cs="Times New Roman"/>
          <w:sz w:val="24"/>
          <w:szCs w:val="24"/>
        </w:rPr>
        <w:lastRenderedPageBreak/>
        <w:t>учесн</w:t>
      </w:r>
      <w:r w:rsidR="00922AEF">
        <w:rPr>
          <w:rFonts w:ascii="Times New Roman" w:hAnsi="Times New Roman" w:cs="Times New Roman"/>
          <w:sz w:val="24"/>
          <w:szCs w:val="24"/>
        </w:rPr>
        <w:t>ике у тржишту, уколико они не ул</w:t>
      </w:r>
      <w:r w:rsidR="00D90612">
        <w:rPr>
          <w:rFonts w:ascii="Times New Roman" w:hAnsi="Times New Roman" w:cs="Times New Roman"/>
          <w:sz w:val="24"/>
          <w:szCs w:val="24"/>
        </w:rPr>
        <w:t xml:space="preserve">ажу у развој гасне </w:t>
      </w:r>
      <w:r w:rsidR="00B83C83">
        <w:rPr>
          <w:rFonts w:ascii="Times New Roman" w:hAnsi="Times New Roman" w:cs="Times New Roman"/>
          <w:sz w:val="24"/>
          <w:szCs w:val="24"/>
        </w:rPr>
        <w:t>инфра</w:t>
      </w:r>
      <w:r w:rsidR="00D90612">
        <w:rPr>
          <w:rFonts w:ascii="Times New Roman" w:hAnsi="Times New Roman" w:cs="Times New Roman"/>
          <w:sz w:val="24"/>
          <w:szCs w:val="24"/>
        </w:rPr>
        <w:t>структуре, укључујући и гасне интерконекторе и уколико нема тржишних подстицаја да се размишља о проналажењу нових извор</w:t>
      </w:r>
      <w:r w:rsidR="00922AEF">
        <w:rPr>
          <w:rFonts w:ascii="Times New Roman" w:hAnsi="Times New Roman" w:cs="Times New Roman"/>
          <w:sz w:val="24"/>
          <w:szCs w:val="24"/>
        </w:rPr>
        <w:t>а гаса, онда је питање када ће Србија почети да отвара тржиште. Н</w:t>
      </w:r>
      <w:r w:rsidR="00D90612">
        <w:rPr>
          <w:rFonts w:ascii="Times New Roman" w:hAnsi="Times New Roman" w:cs="Times New Roman"/>
          <w:sz w:val="24"/>
          <w:szCs w:val="24"/>
        </w:rPr>
        <w:t xml:space="preserve">акон што </w:t>
      </w:r>
      <w:r w:rsidR="00922AEF">
        <w:rPr>
          <w:rFonts w:ascii="Times New Roman" w:hAnsi="Times New Roman" w:cs="Times New Roman"/>
          <w:sz w:val="24"/>
          <w:szCs w:val="24"/>
        </w:rPr>
        <w:t>се отвори</w:t>
      </w:r>
      <w:r w:rsidR="00D90612">
        <w:rPr>
          <w:rFonts w:ascii="Times New Roman" w:hAnsi="Times New Roman" w:cs="Times New Roman"/>
          <w:sz w:val="24"/>
          <w:szCs w:val="24"/>
        </w:rPr>
        <w:t xml:space="preserve"> тржиште, тржишни сигнали ће јасно показати</w:t>
      </w:r>
      <w:r w:rsidR="00B97227">
        <w:rPr>
          <w:rFonts w:ascii="Times New Roman" w:hAnsi="Times New Roman" w:cs="Times New Roman"/>
          <w:sz w:val="24"/>
          <w:szCs w:val="24"/>
        </w:rPr>
        <w:t xml:space="preserve"> да ли се исплати</w:t>
      </w:r>
      <w:r w:rsidR="00D90612">
        <w:rPr>
          <w:rFonts w:ascii="Times New Roman" w:hAnsi="Times New Roman" w:cs="Times New Roman"/>
          <w:sz w:val="24"/>
          <w:szCs w:val="24"/>
        </w:rPr>
        <w:t xml:space="preserve"> да гас из тог правца дође до Србије. </w:t>
      </w:r>
      <w:r w:rsidR="00922AEF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  <w:r w:rsidR="00D90612">
        <w:rPr>
          <w:rFonts w:ascii="Times New Roman" w:hAnsi="Times New Roman" w:cs="Times New Roman"/>
          <w:sz w:val="24"/>
          <w:szCs w:val="24"/>
        </w:rPr>
        <w:t>може имати приступ европс</w:t>
      </w:r>
      <w:r w:rsidR="00922AEF">
        <w:rPr>
          <w:rFonts w:ascii="Times New Roman" w:hAnsi="Times New Roman" w:cs="Times New Roman"/>
          <w:sz w:val="24"/>
          <w:szCs w:val="24"/>
        </w:rPr>
        <w:t xml:space="preserve">ком тржишту преко интерконекторне тачке Хоргош и </w:t>
      </w:r>
      <w:r w:rsidR="00D90612">
        <w:rPr>
          <w:rFonts w:ascii="Times New Roman" w:hAnsi="Times New Roman" w:cs="Times New Roman"/>
          <w:sz w:val="24"/>
          <w:szCs w:val="24"/>
        </w:rPr>
        <w:t>може имати корист од таквог приступа, за то су потребне регулаторне промене, законодавне промене, отварање тржишта за све тржиш</w:t>
      </w:r>
      <w:r w:rsidR="000B5920">
        <w:rPr>
          <w:rFonts w:ascii="Times New Roman" w:hAnsi="Times New Roman" w:cs="Times New Roman"/>
          <w:sz w:val="24"/>
          <w:szCs w:val="24"/>
        </w:rPr>
        <w:t>не учеснике, а након тога може</w:t>
      </w:r>
      <w:r w:rsidR="00D90612">
        <w:rPr>
          <w:rFonts w:ascii="Times New Roman" w:hAnsi="Times New Roman" w:cs="Times New Roman"/>
          <w:sz w:val="24"/>
          <w:szCs w:val="24"/>
        </w:rPr>
        <w:t xml:space="preserve"> да </w:t>
      </w:r>
      <w:r w:rsidR="000B5920">
        <w:rPr>
          <w:rFonts w:ascii="Times New Roman" w:hAnsi="Times New Roman" w:cs="Times New Roman"/>
          <w:sz w:val="24"/>
          <w:szCs w:val="24"/>
        </w:rPr>
        <w:t>се види</w:t>
      </w:r>
      <w:r w:rsidR="00D90612">
        <w:rPr>
          <w:rFonts w:ascii="Times New Roman" w:hAnsi="Times New Roman" w:cs="Times New Roman"/>
          <w:sz w:val="24"/>
          <w:szCs w:val="24"/>
        </w:rPr>
        <w:t xml:space="preserve"> да ли постоји </w:t>
      </w:r>
      <w:r w:rsidR="00922AEF">
        <w:rPr>
          <w:rFonts w:ascii="Times New Roman" w:hAnsi="Times New Roman" w:cs="Times New Roman"/>
          <w:sz w:val="24"/>
          <w:szCs w:val="24"/>
        </w:rPr>
        <w:t>потражња у Србији и потреба Срб</w:t>
      </w:r>
      <w:r w:rsidR="00D90612">
        <w:rPr>
          <w:rFonts w:ascii="Times New Roman" w:hAnsi="Times New Roman" w:cs="Times New Roman"/>
          <w:sz w:val="24"/>
          <w:szCs w:val="24"/>
        </w:rPr>
        <w:t xml:space="preserve">ије за отварање изградњом нових инфраструктура. </w:t>
      </w:r>
      <w:r w:rsidR="00922AEF">
        <w:rPr>
          <w:rFonts w:ascii="Times New Roman" w:hAnsi="Times New Roman" w:cs="Times New Roman"/>
          <w:sz w:val="24"/>
          <w:szCs w:val="24"/>
        </w:rPr>
        <w:t>У</w:t>
      </w:r>
      <w:r w:rsidR="00D90612">
        <w:rPr>
          <w:rFonts w:ascii="Times New Roman" w:hAnsi="Times New Roman" w:cs="Times New Roman"/>
          <w:sz w:val="24"/>
          <w:szCs w:val="24"/>
        </w:rPr>
        <w:t xml:space="preserve">колико </w:t>
      </w:r>
      <w:r w:rsidR="00922AEF">
        <w:rPr>
          <w:rFonts w:ascii="Times New Roman" w:hAnsi="Times New Roman" w:cs="Times New Roman"/>
          <w:sz w:val="24"/>
          <w:szCs w:val="24"/>
        </w:rPr>
        <w:t>Република Србија има</w:t>
      </w:r>
      <w:r w:rsidR="00D90612">
        <w:rPr>
          <w:rFonts w:ascii="Times New Roman" w:hAnsi="Times New Roman" w:cs="Times New Roman"/>
          <w:sz w:val="24"/>
          <w:szCs w:val="24"/>
        </w:rPr>
        <w:t xml:space="preserve"> најбољу цену у региону ко</w:t>
      </w:r>
      <w:r w:rsidR="006423EE">
        <w:rPr>
          <w:rFonts w:ascii="Times New Roman" w:hAnsi="Times New Roman" w:cs="Times New Roman"/>
          <w:sz w:val="24"/>
          <w:szCs w:val="24"/>
        </w:rPr>
        <w:t>ја је прихватљива</w:t>
      </w:r>
      <w:r w:rsidR="00D90612">
        <w:rPr>
          <w:rFonts w:ascii="Times New Roman" w:hAnsi="Times New Roman" w:cs="Times New Roman"/>
          <w:sz w:val="24"/>
          <w:szCs w:val="24"/>
        </w:rPr>
        <w:t xml:space="preserve"> и за индустрију и за потрошаче, онда </w:t>
      </w:r>
      <w:r w:rsidR="00B97227">
        <w:rPr>
          <w:rFonts w:ascii="Times New Roman" w:hAnsi="Times New Roman" w:cs="Times New Roman"/>
          <w:sz w:val="24"/>
          <w:szCs w:val="24"/>
        </w:rPr>
        <w:t xml:space="preserve">није </w:t>
      </w:r>
      <w:r w:rsidR="000B5920">
        <w:rPr>
          <w:rFonts w:ascii="Times New Roman" w:hAnsi="Times New Roman" w:cs="Times New Roman"/>
          <w:sz w:val="24"/>
          <w:szCs w:val="24"/>
        </w:rPr>
        <w:t>јасно</w:t>
      </w:r>
      <w:r w:rsidR="00D90612">
        <w:rPr>
          <w:rFonts w:ascii="Times New Roman" w:hAnsi="Times New Roman" w:cs="Times New Roman"/>
          <w:sz w:val="24"/>
          <w:szCs w:val="24"/>
        </w:rPr>
        <w:t xml:space="preserve"> шта спречава </w:t>
      </w:r>
      <w:r w:rsidR="000B5920">
        <w:rPr>
          <w:rFonts w:ascii="Times New Roman" w:hAnsi="Times New Roman" w:cs="Times New Roman"/>
          <w:sz w:val="24"/>
          <w:szCs w:val="24"/>
        </w:rPr>
        <w:t>Србију да отвори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DD24D6">
        <w:rPr>
          <w:rFonts w:ascii="Times New Roman" w:hAnsi="Times New Roman" w:cs="Times New Roman"/>
          <w:sz w:val="24"/>
          <w:szCs w:val="24"/>
        </w:rPr>
        <w:t xml:space="preserve">тржиште гаса. </w:t>
      </w:r>
      <w:r w:rsidR="00D90612">
        <w:rPr>
          <w:rFonts w:ascii="Times New Roman" w:hAnsi="Times New Roman" w:cs="Times New Roman"/>
          <w:sz w:val="24"/>
          <w:szCs w:val="24"/>
        </w:rPr>
        <w:t>Када је реч о регул</w:t>
      </w:r>
      <w:r w:rsidR="00DD24D6">
        <w:rPr>
          <w:rFonts w:ascii="Times New Roman" w:hAnsi="Times New Roman" w:cs="Times New Roman"/>
          <w:sz w:val="24"/>
          <w:szCs w:val="24"/>
        </w:rPr>
        <w:t xml:space="preserve">ативи везаној за нафту </w:t>
      </w:r>
      <w:r w:rsidR="00B97227">
        <w:rPr>
          <w:rFonts w:ascii="Times New Roman" w:hAnsi="Times New Roman" w:cs="Times New Roman"/>
          <w:sz w:val="24"/>
          <w:szCs w:val="24"/>
        </w:rPr>
        <w:t xml:space="preserve">истакао </w:t>
      </w:r>
      <w:r w:rsidR="006423EE">
        <w:rPr>
          <w:rFonts w:ascii="Times New Roman" w:hAnsi="Times New Roman" w:cs="Times New Roman"/>
          <w:sz w:val="24"/>
          <w:szCs w:val="24"/>
        </w:rPr>
        <w:t xml:space="preserve"> је</w:t>
      </w:r>
      <w:r w:rsidR="00DD24D6">
        <w:rPr>
          <w:rFonts w:ascii="Times New Roman" w:hAnsi="Times New Roman" w:cs="Times New Roman"/>
          <w:sz w:val="24"/>
          <w:szCs w:val="24"/>
        </w:rPr>
        <w:t xml:space="preserve"> да овај део</w:t>
      </w:r>
      <w:r w:rsidR="00D90612">
        <w:rPr>
          <w:rFonts w:ascii="Times New Roman" w:hAnsi="Times New Roman" w:cs="Times New Roman"/>
          <w:sz w:val="24"/>
          <w:szCs w:val="24"/>
        </w:rPr>
        <w:t xml:space="preserve"> правних тековина Е</w:t>
      </w:r>
      <w:r w:rsidR="00B97227">
        <w:rPr>
          <w:rFonts w:ascii="Times New Roman" w:hAnsi="Times New Roman" w:cs="Times New Roman"/>
          <w:sz w:val="24"/>
          <w:szCs w:val="24"/>
        </w:rPr>
        <w:t>н</w:t>
      </w:r>
      <w:r w:rsidR="00D90612">
        <w:rPr>
          <w:rFonts w:ascii="Times New Roman" w:hAnsi="Times New Roman" w:cs="Times New Roman"/>
          <w:sz w:val="24"/>
          <w:szCs w:val="24"/>
        </w:rPr>
        <w:t xml:space="preserve">З </w:t>
      </w:r>
      <w:r w:rsidR="006423EE">
        <w:rPr>
          <w:rFonts w:ascii="Times New Roman" w:hAnsi="Times New Roman" w:cs="Times New Roman"/>
          <w:sz w:val="24"/>
          <w:szCs w:val="24"/>
        </w:rPr>
        <w:t xml:space="preserve">треба да буде примењен у Србији и да је </w:t>
      </w:r>
      <w:r w:rsidR="00DD24D6">
        <w:rPr>
          <w:rFonts w:ascii="Times New Roman" w:hAnsi="Times New Roman" w:cs="Times New Roman"/>
          <w:sz w:val="24"/>
          <w:szCs w:val="24"/>
        </w:rPr>
        <w:t>за разговоре о инвести</w:t>
      </w:r>
      <w:r w:rsidR="006423EE">
        <w:rPr>
          <w:rFonts w:ascii="Times New Roman" w:hAnsi="Times New Roman" w:cs="Times New Roman"/>
          <w:sz w:val="24"/>
          <w:szCs w:val="24"/>
        </w:rPr>
        <w:t>цијама у хидроелектране важно</w:t>
      </w:r>
      <w:r w:rsidR="00DD24D6">
        <w:rPr>
          <w:rFonts w:ascii="Times New Roman" w:hAnsi="Times New Roman" w:cs="Times New Roman"/>
          <w:sz w:val="24"/>
          <w:szCs w:val="24"/>
        </w:rPr>
        <w:t xml:space="preserve"> преношење</w:t>
      </w:r>
      <w:r w:rsidR="006423EE">
        <w:rPr>
          <w:rFonts w:ascii="Times New Roman" w:hAnsi="Times New Roman" w:cs="Times New Roman"/>
          <w:sz w:val="24"/>
          <w:szCs w:val="24"/>
        </w:rPr>
        <w:t xml:space="preserve"> Директиве о процени утицаја на животну средину</w:t>
      </w:r>
      <w:r w:rsidR="00DD24D6">
        <w:rPr>
          <w:rFonts w:ascii="Times New Roman" w:hAnsi="Times New Roman" w:cs="Times New Roman"/>
          <w:sz w:val="24"/>
          <w:szCs w:val="24"/>
        </w:rPr>
        <w:t xml:space="preserve"> у национално законодавство. </w:t>
      </w:r>
    </w:p>
    <w:p w:rsidR="009732DF" w:rsidRDefault="00AB258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дискусији су учествовали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 w:rsidR="00286D22">
        <w:rPr>
          <w:rFonts w:ascii="Times New Roman" w:hAnsi="Times New Roman" w:cs="Times New Roman"/>
          <w:sz w:val="24"/>
          <w:szCs w:val="24"/>
        </w:rPr>
        <w:t>мр Дејан Раденковић</w:t>
      </w:r>
      <w:r w:rsidR="00B844F5">
        <w:rPr>
          <w:rFonts w:ascii="Times New Roman" w:hAnsi="Times New Roman" w:cs="Times New Roman"/>
          <w:sz w:val="24"/>
          <w:szCs w:val="24"/>
        </w:rPr>
        <w:t>, др Алекс</w:t>
      </w:r>
      <w:r>
        <w:rPr>
          <w:rFonts w:ascii="Times New Roman" w:hAnsi="Times New Roman" w:cs="Times New Roman"/>
          <w:sz w:val="24"/>
          <w:szCs w:val="24"/>
        </w:rPr>
        <w:t xml:space="preserve">андра Томић, </w:t>
      </w:r>
      <w:r w:rsidR="009732DF">
        <w:rPr>
          <w:rFonts w:ascii="Times New Roman" w:hAnsi="Times New Roman" w:cs="Times New Roman"/>
          <w:sz w:val="24"/>
          <w:szCs w:val="24"/>
        </w:rPr>
        <w:t xml:space="preserve">Миодраг Гавриловић, </w:t>
      </w:r>
      <w:r>
        <w:rPr>
          <w:rFonts w:ascii="Times New Roman" w:hAnsi="Times New Roman" w:cs="Times New Roman"/>
          <w:sz w:val="24"/>
          <w:szCs w:val="24"/>
        </w:rPr>
        <w:t xml:space="preserve"> као и </w:t>
      </w:r>
      <w:r w:rsidR="009732DF">
        <w:rPr>
          <w:rFonts w:ascii="Times New Roman" w:hAnsi="Times New Roman" w:cs="Times New Roman"/>
          <w:sz w:val="24"/>
          <w:szCs w:val="24"/>
        </w:rPr>
        <w:t>Јован</w:t>
      </w:r>
      <w:r>
        <w:rPr>
          <w:rFonts w:ascii="Times New Roman" w:hAnsi="Times New Roman" w:cs="Times New Roman"/>
          <w:sz w:val="24"/>
          <w:szCs w:val="24"/>
        </w:rPr>
        <w:t>а Јоксимовић, Дејана Стефановић Костић</w:t>
      </w:r>
      <w:r w:rsidR="009732DF">
        <w:rPr>
          <w:rFonts w:ascii="Times New Roman" w:hAnsi="Times New Roman" w:cs="Times New Roman"/>
          <w:sz w:val="24"/>
          <w:szCs w:val="24"/>
        </w:rPr>
        <w:t xml:space="preserve"> и Артур Лорковски.</w:t>
      </w:r>
    </w:p>
    <w:p w:rsidR="00AB258C" w:rsidRDefault="00AB258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Председник Одбора</w:t>
      </w:r>
      <w:r w:rsidR="008745B2">
        <w:rPr>
          <w:rFonts w:ascii="Times New Roman" w:hAnsi="Times New Roman" w:cs="Times New Roman"/>
          <w:sz w:val="24"/>
          <w:szCs w:val="24"/>
        </w:rPr>
        <w:t xml:space="preserve"> мр Дејан Раденковић</w:t>
      </w:r>
      <w:r>
        <w:rPr>
          <w:rFonts w:ascii="Times New Roman" w:hAnsi="Times New Roman" w:cs="Times New Roman"/>
          <w:sz w:val="24"/>
          <w:szCs w:val="24"/>
        </w:rPr>
        <w:t xml:space="preserve"> информисао</w:t>
      </w:r>
      <w:r w:rsidR="008745B2">
        <w:rPr>
          <w:rFonts w:ascii="Times New Roman" w:hAnsi="Times New Roman" w:cs="Times New Roman"/>
          <w:sz w:val="24"/>
          <w:szCs w:val="24"/>
        </w:rPr>
        <w:t xml:space="preserve"> је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чланове Одбора да се у  Стокхолму  23. и 24. априла. 2023. године одржава Међупарламентарна конференција о будућем снабдевању ЕУ енергијом и да ће на конференцији учествовати народни посланици Тијана Давидовац и Живота Старчевић, чланови Одбора. </w:t>
      </w:r>
    </w:p>
    <w:p w:rsidR="00AB258C" w:rsidRDefault="00AB258C" w:rsidP="00EE4B7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612" w:rsidRPr="00F87C13" w:rsidRDefault="00D90612" w:rsidP="00EE4B7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C13">
        <w:rPr>
          <w:rFonts w:ascii="Times New Roman" w:hAnsi="Times New Roman" w:cs="Times New Roman"/>
          <w:sz w:val="24"/>
          <w:szCs w:val="24"/>
        </w:rPr>
        <w:t xml:space="preserve">Седница је закључена </w:t>
      </w:r>
      <w:r>
        <w:rPr>
          <w:rFonts w:ascii="Times New Roman" w:hAnsi="Times New Roman" w:cs="Times New Roman"/>
          <w:sz w:val="24"/>
          <w:szCs w:val="24"/>
        </w:rPr>
        <w:t xml:space="preserve">у 13 часова и 52 </w:t>
      </w:r>
      <w:r w:rsidRPr="00F87C13">
        <w:rPr>
          <w:rFonts w:ascii="Times New Roman" w:hAnsi="Times New Roman" w:cs="Times New Roman"/>
          <w:sz w:val="24"/>
          <w:szCs w:val="24"/>
        </w:rPr>
        <w:t>минута.</w:t>
      </w:r>
    </w:p>
    <w:p w:rsidR="00D90612" w:rsidRPr="00F87C13" w:rsidRDefault="00D90612" w:rsidP="00EE4B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13">
        <w:rPr>
          <w:rFonts w:ascii="Times New Roman" w:hAnsi="Times New Roman" w:cs="Times New Roman"/>
          <w:sz w:val="24"/>
          <w:szCs w:val="24"/>
        </w:rPr>
        <w:tab/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D90612" w:rsidRPr="00F87C13" w:rsidRDefault="00D90612" w:rsidP="00D90612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612" w:rsidRPr="00F87C13" w:rsidRDefault="00D90612" w:rsidP="00D9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13">
        <w:rPr>
          <w:rFonts w:ascii="Times New Roman" w:hAnsi="Times New Roman" w:cs="Times New Roman"/>
          <w:sz w:val="24"/>
          <w:szCs w:val="24"/>
        </w:rPr>
        <w:tab/>
      </w:r>
    </w:p>
    <w:p w:rsidR="00D90612" w:rsidRPr="00F87C13" w:rsidRDefault="00D90612" w:rsidP="00D90612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13">
        <w:rPr>
          <w:rFonts w:ascii="Times New Roman" w:hAnsi="Times New Roman" w:cs="Times New Roman"/>
          <w:sz w:val="24"/>
          <w:szCs w:val="24"/>
        </w:rPr>
        <w:tab/>
        <w:t xml:space="preserve"> СЕКРЕТАР</w:t>
      </w:r>
      <w:r w:rsidRPr="00F87C13">
        <w:rPr>
          <w:rFonts w:ascii="Times New Roman" w:hAnsi="Times New Roman" w:cs="Times New Roman"/>
          <w:sz w:val="24"/>
          <w:szCs w:val="24"/>
        </w:rPr>
        <w:tab/>
      </w:r>
      <w:r w:rsidRPr="00F87C13"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D90612" w:rsidRPr="00F87C13" w:rsidRDefault="00D90612" w:rsidP="00D9061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12" w:rsidRPr="00F87C13" w:rsidRDefault="00D90612" w:rsidP="00D90612">
      <w:pPr>
        <w:tabs>
          <w:tab w:val="left" w:pos="284"/>
          <w:tab w:val="center" w:pos="7088"/>
        </w:tabs>
        <w:spacing w:after="0" w:line="240" w:lineRule="auto"/>
        <w:jc w:val="both"/>
      </w:pPr>
      <w:r w:rsidRPr="00F87C13">
        <w:rPr>
          <w:rFonts w:ascii="Times New Roman" w:hAnsi="Times New Roman" w:cs="Times New Roman"/>
          <w:sz w:val="24"/>
          <w:szCs w:val="24"/>
        </w:rPr>
        <w:t xml:space="preserve">   Александра Балаћ</w:t>
      </w:r>
      <w:r w:rsidRPr="00F87C13">
        <w:rPr>
          <w:rFonts w:ascii="Times New Roman" w:hAnsi="Times New Roman" w:cs="Times New Roman"/>
          <w:sz w:val="24"/>
          <w:szCs w:val="24"/>
        </w:rPr>
        <w:tab/>
        <w:t xml:space="preserve"> мр Дејан Раденковић</w:t>
      </w:r>
    </w:p>
    <w:p w:rsidR="00D90612" w:rsidRPr="00EF7CF5" w:rsidRDefault="00D90612" w:rsidP="00704D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C2" w:rsidRDefault="00AB61C2" w:rsidP="00BA6F9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655" w:rsidRPr="00B113EC" w:rsidRDefault="00F97655">
      <w:pPr>
        <w:rPr>
          <w:rFonts w:ascii="Times New Roman" w:hAnsi="Times New Roman" w:cs="Times New Roman"/>
          <w:sz w:val="24"/>
          <w:szCs w:val="24"/>
        </w:rPr>
      </w:pPr>
    </w:p>
    <w:sectPr w:rsidR="00F97655" w:rsidRPr="00B113EC" w:rsidSect="00470914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E7" w:rsidRDefault="009035E7" w:rsidP="00470914">
      <w:pPr>
        <w:spacing w:after="0" w:line="240" w:lineRule="auto"/>
      </w:pPr>
      <w:r>
        <w:separator/>
      </w:r>
    </w:p>
  </w:endnote>
  <w:endnote w:type="continuationSeparator" w:id="0">
    <w:p w:rsidR="009035E7" w:rsidRDefault="009035E7" w:rsidP="0047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E7" w:rsidRDefault="009035E7" w:rsidP="00470914">
      <w:pPr>
        <w:spacing w:after="0" w:line="240" w:lineRule="auto"/>
      </w:pPr>
      <w:r>
        <w:separator/>
      </w:r>
    </w:p>
  </w:footnote>
  <w:footnote w:type="continuationSeparator" w:id="0">
    <w:p w:rsidR="009035E7" w:rsidRDefault="009035E7" w:rsidP="0047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472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655" w:rsidRDefault="00F976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7655" w:rsidRDefault="00F97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6D9"/>
    <w:multiLevelType w:val="hybridMultilevel"/>
    <w:tmpl w:val="7292C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AB4"/>
    <w:multiLevelType w:val="hybridMultilevel"/>
    <w:tmpl w:val="B800549E"/>
    <w:lvl w:ilvl="0" w:tplc="70944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0698A"/>
    <w:multiLevelType w:val="hybridMultilevel"/>
    <w:tmpl w:val="2E88804C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6A6"/>
    <w:multiLevelType w:val="hybridMultilevel"/>
    <w:tmpl w:val="15CEDBEC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731B3"/>
    <w:multiLevelType w:val="hybridMultilevel"/>
    <w:tmpl w:val="A4E201F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B7141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72D0"/>
    <w:multiLevelType w:val="hybridMultilevel"/>
    <w:tmpl w:val="CEBC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74685"/>
    <w:multiLevelType w:val="multilevel"/>
    <w:tmpl w:val="4E0A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A4079"/>
    <w:multiLevelType w:val="hybridMultilevel"/>
    <w:tmpl w:val="6FC09C92"/>
    <w:lvl w:ilvl="0" w:tplc="BF7CA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321B"/>
    <w:multiLevelType w:val="hybridMultilevel"/>
    <w:tmpl w:val="EE7CCA58"/>
    <w:lvl w:ilvl="0" w:tplc="2008206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EA01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494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85F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219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AE70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D55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E3F3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007D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5"/>
    <w:rsid w:val="00016084"/>
    <w:rsid w:val="00016B15"/>
    <w:rsid w:val="00020C17"/>
    <w:rsid w:val="0002174B"/>
    <w:rsid w:val="00033283"/>
    <w:rsid w:val="0005136A"/>
    <w:rsid w:val="00054964"/>
    <w:rsid w:val="0005777A"/>
    <w:rsid w:val="000632E1"/>
    <w:rsid w:val="0007332C"/>
    <w:rsid w:val="00075B9C"/>
    <w:rsid w:val="000863F3"/>
    <w:rsid w:val="00095FAA"/>
    <w:rsid w:val="000A66C7"/>
    <w:rsid w:val="000A6BEC"/>
    <w:rsid w:val="000A6E14"/>
    <w:rsid w:val="000B5920"/>
    <w:rsid w:val="000C73CF"/>
    <w:rsid w:val="000C75CB"/>
    <w:rsid w:val="000E469F"/>
    <w:rsid w:val="000E75FA"/>
    <w:rsid w:val="000F3705"/>
    <w:rsid w:val="000F4DB8"/>
    <w:rsid w:val="000F5087"/>
    <w:rsid w:val="00100BA0"/>
    <w:rsid w:val="00101332"/>
    <w:rsid w:val="0011373C"/>
    <w:rsid w:val="0011374B"/>
    <w:rsid w:val="001449E6"/>
    <w:rsid w:val="00147375"/>
    <w:rsid w:val="00153217"/>
    <w:rsid w:val="00155CBC"/>
    <w:rsid w:val="00163BF9"/>
    <w:rsid w:val="001711EC"/>
    <w:rsid w:val="00180F7D"/>
    <w:rsid w:val="00185E8E"/>
    <w:rsid w:val="00186122"/>
    <w:rsid w:val="00192F13"/>
    <w:rsid w:val="001954A4"/>
    <w:rsid w:val="001A1FF7"/>
    <w:rsid w:val="001A3D8F"/>
    <w:rsid w:val="001B17DC"/>
    <w:rsid w:val="001D044F"/>
    <w:rsid w:val="001D05EA"/>
    <w:rsid w:val="001D2F74"/>
    <w:rsid w:val="001F28A1"/>
    <w:rsid w:val="001F41AC"/>
    <w:rsid w:val="00202BF9"/>
    <w:rsid w:val="00203963"/>
    <w:rsid w:val="002275DD"/>
    <w:rsid w:val="00232554"/>
    <w:rsid w:val="00241093"/>
    <w:rsid w:val="00242EEF"/>
    <w:rsid w:val="00246EBF"/>
    <w:rsid w:val="00250CF8"/>
    <w:rsid w:val="00255BA4"/>
    <w:rsid w:val="00263086"/>
    <w:rsid w:val="002633FA"/>
    <w:rsid w:val="00266E4B"/>
    <w:rsid w:val="00270FB6"/>
    <w:rsid w:val="00277F76"/>
    <w:rsid w:val="00286D22"/>
    <w:rsid w:val="00294506"/>
    <w:rsid w:val="00295444"/>
    <w:rsid w:val="002A40EA"/>
    <w:rsid w:val="002B6177"/>
    <w:rsid w:val="002C19E7"/>
    <w:rsid w:val="002C459A"/>
    <w:rsid w:val="002C7CA2"/>
    <w:rsid w:val="002D0AB1"/>
    <w:rsid w:val="002D10ED"/>
    <w:rsid w:val="002D40FD"/>
    <w:rsid w:val="002D5F99"/>
    <w:rsid w:val="002E644F"/>
    <w:rsid w:val="002E790E"/>
    <w:rsid w:val="002F036C"/>
    <w:rsid w:val="002F6BA5"/>
    <w:rsid w:val="00306C48"/>
    <w:rsid w:val="003107B9"/>
    <w:rsid w:val="003256F2"/>
    <w:rsid w:val="00331D65"/>
    <w:rsid w:val="00340998"/>
    <w:rsid w:val="00352B54"/>
    <w:rsid w:val="00353FD7"/>
    <w:rsid w:val="00355BFC"/>
    <w:rsid w:val="003644B2"/>
    <w:rsid w:val="003736B3"/>
    <w:rsid w:val="00380F84"/>
    <w:rsid w:val="003A0519"/>
    <w:rsid w:val="003A0FB7"/>
    <w:rsid w:val="003B4905"/>
    <w:rsid w:val="003B6AE0"/>
    <w:rsid w:val="003E1809"/>
    <w:rsid w:val="00405720"/>
    <w:rsid w:val="00413DB8"/>
    <w:rsid w:val="00414621"/>
    <w:rsid w:val="00414813"/>
    <w:rsid w:val="00422DC9"/>
    <w:rsid w:val="00432E0A"/>
    <w:rsid w:val="004629E2"/>
    <w:rsid w:val="00463723"/>
    <w:rsid w:val="004659E9"/>
    <w:rsid w:val="00470914"/>
    <w:rsid w:val="00471D24"/>
    <w:rsid w:val="004803FB"/>
    <w:rsid w:val="00482447"/>
    <w:rsid w:val="00484A9A"/>
    <w:rsid w:val="00487196"/>
    <w:rsid w:val="00490F47"/>
    <w:rsid w:val="004913CC"/>
    <w:rsid w:val="00494759"/>
    <w:rsid w:val="00494915"/>
    <w:rsid w:val="00495720"/>
    <w:rsid w:val="004A3931"/>
    <w:rsid w:val="004A4BCD"/>
    <w:rsid w:val="004B14E9"/>
    <w:rsid w:val="004B48E8"/>
    <w:rsid w:val="004B4C29"/>
    <w:rsid w:val="004C2EB3"/>
    <w:rsid w:val="004D4595"/>
    <w:rsid w:val="004E003B"/>
    <w:rsid w:val="004E6B19"/>
    <w:rsid w:val="004E7098"/>
    <w:rsid w:val="004F3451"/>
    <w:rsid w:val="005001E3"/>
    <w:rsid w:val="00502F2E"/>
    <w:rsid w:val="0050342F"/>
    <w:rsid w:val="00527CBE"/>
    <w:rsid w:val="00532BD8"/>
    <w:rsid w:val="00537DC2"/>
    <w:rsid w:val="00547C3A"/>
    <w:rsid w:val="00550189"/>
    <w:rsid w:val="00561CC3"/>
    <w:rsid w:val="00580631"/>
    <w:rsid w:val="00585B95"/>
    <w:rsid w:val="00586C63"/>
    <w:rsid w:val="00587D70"/>
    <w:rsid w:val="0059199B"/>
    <w:rsid w:val="005B41A1"/>
    <w:rsid w:val="005B61EA"/>
    <w:rsid w:val="005B6C9E"/>
    <w:rsid w:val="005B7173"/>
    <w:rsid w:val="005D02F3"/>
    <w:rsid w:val="005D2504"/>
    <w:rsid w:val="005F210E"/>
    <w:rsid w:val="006011DE"/>
    <w:rsid w:val="00602570"/>
    <w:rsid w:val="00605A13"/>
    <w:rsid w:val="006231EE"/>
    <w:rsid w:val="00624D0E"/>
    <w:rsid w:val="00631664"/>
    <w:rsid w:val="00633FC5"/>
    <w:rsid w:val="00634636"/>
    <w:rsid w:val="006359CA"/>
    <w:rsid w:val="006423EE"/>
    <w:rsid w:val="00644B7F"/>
    <w:rsid w:val="00650411"/>
    <w:rsid w:val="00671237"/>
    <w:rsid w:val="0068586B"/>
    <w:rsid w:val="006875A9"/>
    <w:rsid w:val="006A3F4C"/>
    <w:rsid w:val="006A4F2F"/>
    <w:rsid w:val="006C0509"/>
    <w:rsid w:val="006C0660"/>
    <w:rsid w:val="006D4CCF"/>
    <w:rsid w:val="006E0D17"/>
    <w:rsid w:val="006E110B"/>
    <w:rsid w:val="006E2484"/>
    <w:rsid w:val="006E5368"/>
    <w:rsid w:val="006E793A"/>
    <w:rsid w:val="006F00DB"/>
    <w:rsid w:val="006F0277"/>
    <w:rsid w:val="00704D54"/>
    <w:rsid w:val="00705696"/>
    <w:rsid w:val="007144CE"/>
    <w:rsid w:val="0073445C"/>
    <w:rsid w:val="00740D41"/>
    <w:rsid w:val="0074392C"/>
    <w:rsid w:val="00750533"/>
    <w:rsid w:val="00753E54"/>
    <w:rsid w:val="0075562E"/>
    <w:rsid w:val="00756E69"/>
    <w:rsid w:val="007656D7"/>
    <w:rsid w:val="00766ADD"/>
    <w:rsid w:val="00774731"/>
    <w:rsid w:val="007820D4"/>
    <w:rsid w:val="007A12E4"/>
    <w:rsid w:val="007B15D2"/>
    <w:rsid w:val="007B6CB4"/>
    <w:rsid w:val="007C40AC"/>
    <w:rsid w:val="007C4AA5"/>
    <w:rsid w:val="007D39B3"/>
    <w:rsid w:val="007D663A"/>
    <w:rsid w:val="007E045D"/>
    <w:rsid w:val="007F4914"/>
    <w:rsid w:val="00820DFD"/>
    <w:rsid w:val="008216D3"/>
    <w:rsid w:val="008257E1"/>
    <w:rsid w:val="00837BF1"/>
    <w:rsid w:val="00840877"/>
    <w:rsid w:val="00841924"/>
    <w:rsid w:val="00841A70"/>
    <w:rsid w:val="00842705"/>
    <w:rsid w:val="008536A9"/>
    <w:rsid w:val="008633E4"/>
    <w:rsid w:val="00870240"/>
    <w:rsid w:val="008745B2"/>
    <w:rsid w:val="008765A4"/>
    <w:rsid w:val="00880FE8"/>
    <w:rsid w:val="0089082F"/>
    <w:rsid w:val="00894742"/>
    <w:rsid w:val="008E28EC"/>
    <w:rsid w:val="008F7B5F"/>
    <w:rsid w:val="009035E7"/>
    <w:rsid w:val="00922AEF"/>
    <w:rsid w:val="00930C36"/>
    <w:rsid w:val="00945279"/>
    <w:rsid w:val="00947C35"/>
    <w:rsid w:val="00953AEC"/>
    <w:rsid w:val="009656F5"/>
    <w:rsid w:val="00966D8E"/>
    <w:rsid w:val="009732DF"/>
    <w:rsid w:val="00973D8D"/>
    <w:rsid w:val="00975F8A"/>
    <w:rsid w:val="0098155E"/>
    <w:rsid w:val="00982016"/>
    <w:rsid w:val="00982288"/>
    <w:rsid w:val="009860BC"/>
    <w:rsid w:val="00990A46"/>
    <w:rsid w:val="009A5A8B"/>
    <w:rsid w:val="009B3C8C"/>
    <w:rsid w:val="009C3C06"/>
    <w:rsid w:val="009C4BA9"/>
    <w:rsid w:val="009D1B13"/>
    <w:rsid w:val="009D235F"/>
    <w:rsid w:val="009D561B"/>
    <w:rsid w:val="009E1E86"/>
    <w:rsid w:val="009F5416"/>
    <w:rsid w:val="009F6C60"/>
    <w:rsid w:val="00A07C60"/>
    <w:rsid w:val="00A140B3"/>
    <w:rsid w:val="00A16049"/>
    <w:rsid w:val="00A214D5"/>
    <w:rsid w:val="00A31F76"/>
    <w:rsid w:val="00A321D9"/>
    <w:rsid w:val="00A37A96"/>
    <w:rsid w:val="00A46260"/>
    <w:rsid w:val="00A506CE"/>
    <w:rsid w:val="00A51A42"/>
    <w:rsid w:val="00A555C0"/>
    <w:rsid w:val="00A55C42"/>
    <w:rsid w:val="00A60A91"/>
    <w:rsid w:val="00A639F8"/>
    <w:rsid w:val="00A64245"/>
    <w:rsid w:val="00A64285"/>
    <w:rsid w:val="00A657B7"/>
    <w:rsid w:val="00A73272"/>
    <w:rsid w:val="00A74E71"/>
    <w:rsid w:val="00A75563"/>
    <w:rsid w:val="00A77FBC"/>
    <w:rsid w:val="00A83F6C"/>
    <w:rsid w:val="00A9066C"/>
    <w:rsid w:val="00AA6780"/>
    <w:rsid w:val="00AB258C"/>
    <w:rsid w:val="00AB3918"/>
    <w:rsid w:val="00AB61C2"/>
    <w:rsid w:val="00AB6F2A"/>
    <w:rsid w:val="00AC38D5"/>
    <w:rsid w:val="00AC3EAE"/>
    <w:rsid w:val="00AC55B9"/>
    <w:rsid w:val="00AE2583"/>
    <w:rsid w:val="00AF63D4"/>
    <w:rsid w:val="00AF66AD"/>
    <w:rsid w:val="00B0679F"/>
    <w:rsid w:val="00B1082B"/>
    <w:rsid w:val="00B113EC"/>
    <w:rsid w:val="00B2085D"/>
    <w:rsid w:val="00B250A4"/>
    <w:rsid w:val="00B2768B"/>
    <w:rsid w:val="00B30B38"/>
    <w:rsid w:val="00B51E89"/>
    <w:rsid w:val="00B54E02"/>
    <w:rsid w:val="00B70DBB"/>
    <w:rsid w:val="00B777D7"/>
    <w:rsid w:val="00B83C83"/>
    <w:rsid w:val="00B844F5"/>
    <w:rsid w:val="00B92E2A"/>
    <w:rsid w:val="00B97227"/>
    <w:rsid w:val="00BA6F9C"/>
    <w:rsid w:val="00BB2CB1"/>
    <w:rsid w:val="00BD02D0"/>
    <w:rsid w:val="00BF6564"/>
    <w:rsid w:val="00BF6ECD"/>
    <w:rsid w:val="00C077B9"/>
    <w:rsid w:val="00C1120D"/>
    <w:rsid w:val="00C135D9"/>
    <w:rsid w:val="00C14476"/>
    <w:rsid w:val="00C300CF"/>
    <w:rsid w:val="00C3514F"/>
    <w:rsid w:val="00C50115"/>
    <w:rsid w:val="00C53EBF"/>
    <w:rsid w:val="00C707E2"/>
    <w:rsid w:val="00C83DDA"/>
    <w:rsid w:val="00CA0FBA"/>
    <w:rsid w:val="00CA1234"/>
    <w:rsid w:val="00CA2385"/>
    <w:rsid w:val="00CA599E"/>
    <w:rsid w:val="00CA7185"/>
    <w:rsid w:val="00CA7616"/>
    <w:rsid w:val="00CC0AB9"/>
    <w:rsid w:val="00CC0F8A"/>
    <w:rsid w:val="00CE64E9"/>
    <w:rsid w:val="00CF2E1D"/>
    <w:rsid w:val="00CF360F"/>
    <w:rsid w:val="00CF4AEB"/>
    <w:rsid w:val="00D01452"/>
    <w:rsid w:val="00D05E3B"/>
    <w:rsid w:val="00D12C8C"/>
    <w:rsid w:val="00D20EF5"/>
    <w:rsid w:val="00D2347E"/>
    <w:rsid w:val="00D24367"/>
    <w:rsid w:val="00D34746"/>
    <w:rsid w:val="00D47451"/>
    <w:rsid w:val="00D53F8E"/>
    <w:rsid w:val="00D65418"/>
    <w:rsid w:val="00D707B1"/>
    <w:rsid w:val="00D80F6F"/>
    <w:rsid w:val="00D8481B"/>
    <w:rsid w:val="00D8612F"/>
    <w:rsid w:val="00D90612"/>
    <w:rsid w:val="00D95D92"/>
    <w:rsid w:val="00DA1EB7"/>
    <w:rsid w:val="00DA3479"/>
    <w:rsid w:val="00DA56A4"/>
    <w:rsid w:val="00DA6D05"/>
    <w:rsid w:val="00DB7542"/>
    <w:rsid w:val="00DC7092"/>
    <w:rsid w:val="00DD24D6"/>
    <w:rsid w:val="00DD3AB1"/>
    <w:rsid w:val="00DD51C9"/>
    <w:rsid w:val="00DE5E34"/>
    <w:rsid w:val="00DF5D84"/>
    <w:rsid w:val="00E01C9E"/>
    <w:rsid w:val="00E04E3A"/>
    <w:rsid w:val="00E15EA0"/>
    <w:rsid w:val="00E3333E"/>
    <w:rsid w:val="00E41794"/>
    <w:rsid w:val="00E5509A"/>
    <w:rsid w:val="00E61418"/>
    <w:rsid w:val="00E703AF"/>
    <w:rsid w:val="00E70CF4"/>
    <w:rsid w:val="00E74403"/>
    <w:rsid w:val="00E76C77"/>
    <w:rsid w:val="00E87587"/>
    <w:rsid w:val="00EA1B05"/>
    <w:rsid w:val="00EA3E8E"/>
    <w:rsid w:val="00EA43F5"/>
    <w:rsid w:val="00EC4BD0"/>
    <w:rsid w:val="00ED183E"/>
    <w:rsid w:val="00ED4A85"/>
    <w:rsid w:val="00EE4B79"/>
    <w:rsid w:val="00EE57AD"/>
    <w:rsid w:val="00EF0833"/>
    <w:rsid w:val="00EF3B2A"/>
    <w:rsid w:val="00EF7CF5"/>
    <w:rsid w:val="00F10848"/>
    <w:rsid w:val="00F24A49"/>
    <w:rsid w:val="00F32EDC"/>
    <w:rsid w:val="00F422A3"/>
    <w:rsid w:val="00F439CA"/>
    <w:rsid w:val="00F64DEE"/>
    <w:rsid w:val="00F77DDC"/>
    <w:rsid w:val="00F87AA3"/>
    <w:rsid w:val="00F97655"/>
    <w:rsid w:val="00FB343E"/>
    <w:rsid w:val="00FD5CE0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2053"/>
  <w15:docId w15:val="{41977FD9-87D8-438F-876C-9C9DEAEA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77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85"/>
    <w:pPr>
      <w:ind w:left="720"/>
      <w:contextualSpacing/>
    </w:pPr>
  </w:style>
  <w:style w:type="paragraph" w:styleId="NoSpacing">
    <w:name w:val="No Spacing"/>
    <w:uiPriority w:val="1"/>
    <w:qFormat/>
    <w:rsid w:val="00AC3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1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14"/>
    <w:rPr>
      <w:rFonts w:ascii="Calibri" w:eastAsia="Calibri" w:hAnsi="Calibri" w:cs="Calibri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ED183E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183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5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23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Jelena Mladenović</cp:lastModifiedBy>
  <cp:revision>72</cp:revision>
  <cp:lastPrinted>2023-04-26T09:31:00Z</cp:lastPrinted>
  <dcterms:created xsi:type="dcterms:W3CDTF">2023-03-30T08:18:00Z</dcterms:created>
  <dcterms:modified xsi:type="dcterms:W3CDTF">2023-04-26T09:35:00Z</dcterms:modified>
</cp:coreProperties>
</file>